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65" w:rsidRDefault="00FB4865" w:rsidP="00FB48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Wzór karty weryfikacji zgodności operacji z warunkami przyznania pomocy określonymi w Programie Operacyjnym Rybactwo i Morze na lata 2014-2020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8320"/>
      </w:tblGrid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wniosku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</w:t>
            </w: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operacji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0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FB4865" w:rsidTr="00FB4865">
        <w:trPr>
          <w:trHeight w:val="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  <w:t>WERYFIKACJA ZGODNOŚCI OPERACJI Z WARUNKAMI PRZYZNANIA POMOCY OKREŚLONYMI W PROGRAMIE OPERACYJNYM RYBACTWO I MORZE NA LATA 2014-2020</w:t>
            </w:r>
          </w:p>
        </w:tc>
      </w:tr>
      <w:tr w:rsidR="00FB4865" w:rsidTr="00FB486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Weryfikacja dokonywana na podstawie informacji zawartych w złożonym wniosku o przyznanie pomocy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 xml:space="preserve">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(LGD nie ma obowiązku występowania z prośbą o udostępnienie danych do innych podmiotów).</w:t>
            </w:r>
          </w:p>
        </w:tc>
      </w:tr>
      <w:tr w:rsidR="00FB4865" w:rsidTr="00FB4865">
        <w:trPr>
          <w:trHeight w:val="585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Kartę wypełnia się przy zastosowaniu ogólnej wskazówki dotyczącej odpowiedzi TAK, NIE, ND.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TAK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pozytywnej odpowiedzi na pytanie,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negatywnej odpowiedzi lub na podstawie dostępnych informacji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i dokumentów nie można potwierdzić spełniania danego kryterium,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weryfikowany punkt karty nie dotyczy danego Wnioskodawcy.</w:t>
            </w:r>
          </w:p>
        </w:tc>
      </w:tr>
      <w:tr w:rsidR="00FB4865" w:rsidTr="00FB486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B4865" w:rsidTr="00FB4865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0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425"/>
        <w:gridCol w:w="6242"/>
        <w:gridCol w:w="26"/>
        <w:gridCol w:w="763"/>
        <w:gridCol w:w="14"/>
        <w:gridCol w:w="774"/>
        <w:gridCol w:w="13"/>
        <w:gridCol w:w="782"/>
        <w:gridCol w:w="13"/>
      </w:tblGrid>
      <w:tr w:rsidR="00FB4865" w:rsidTr="00FB4865">
        <w:trPr>
          <w:trHeight w:val="4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Weryfikujący</w:t>
            </w:r>
          </w:p>
        </w:tc>
      </w:tr>
      <w:tr w:rsidR="00FB4865" w:rsidTr="00FB4865">
        <w:trPr>
          <w:trHeight w:val="420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ND</w:t>
            </w:r>
          </w:p>
        </w:tc>
      </w:tr>
      <w:tr w:rsidR="00FB4865" w:rsidTr="00FB4865">
        <w:trPr>
          <w:trHeight w:val="8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Podnoszenie wartości produktów, tworzenie miejsc pracy, zachęcanie młodych ludzi i propagowanie innowacji na wszystkich etapach łańcucha dostaw produktów w sektorze rybołówstwa i akwakultury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FB4865">
        <w:trPr>
          <w:trHeight w:val="91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Podnoszenie wartości produktów sektora rybołówstwa i akwakultury przez tworzenie lub rozwijanie łańcucha dostaw, obejmującego działalność związaną z produkcją, przetwarzaniem i obrotem produktami sektora rybołówstwa i akwakultury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45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przedsiębiorczości lub innowacji młodych ludzi w łańcuchu dostaw, o którym mowa w lit. a)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3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FB4865">
        <w:trPr>
          <w:trHeight w:val="100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EFMR", w przypadku operacji o których mowa w pkt I.1 lit a)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52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Wnioskodawca jest osobą fizyczną, która w dniu składania wniosku o dofinansowanie nie ukończyła 40. roku życia - w przypadku operacji, o której mowa w pkt I. 1 lit. b)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78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operacja zakłada utworzenie lub utrzymanie co najmniej jednego miejsca pracy lub podjęcie działalności gospodarczej w rozumieniu przepisów o swobodzie działalności gospodarczej, i wynika to z celu realizowanej operacji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79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lastRenderedPageBreak/>
              <w:t>II.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Wspieranie różnicowania działalności w ramach rybołówstwa przemysłowego i poza nim, wspieranie uczenia się przez całe życie i tworzenie miejsc pracy na obszarach rybackich i obszarach akwakultury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9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FB4865">
        <w:trPr>
          <w:trHeight w:val="8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Różnicowanie działalności lub dywersyfikację zatrudnienia osób wykonujących pracę związaną z sektorem rybołówstwa i akwakultury poprzez tworzenie lub utrzymanie miejsc pracy niezwiązanych z podstawową działalnością rybacką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6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Podejmowanie, wykonywanie lub rozwijanie działalności gospodarczej służącej rozwojowi obszarów rybackich i obszarów akwakultury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6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uczenia się osób związanych z sektorem rybołówstwa i akwakultury oraz wymianę przez takie osoby doświadczeń i dobrych praktyk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9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FB4865">
        <w:trPr>
          <w:trHeight w:val="81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84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operacja zakłada utworzenie lub utrzymanie co najmniej jednego miejsca pracy lub podjęcie działalności gospodarczej w rozumieniu przepisów o swobodzie działalności gospodarczej, i wynika to z celu realizowanej operacji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85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Wspieranie i wykorzystywanie atutów środowiska na obszarach rybackich i obszarach akwakultury, w tym operacje na rzecz łagodzenia zmiany klimatu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FB4865">
        <w:trPr>
          <w:trHeight w:val="55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atutów środowiska wodnego na obszarach rybackich i obszarach akwakultury przez przeciwdziałanie kłusownictwu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10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Przywracanie lub zabezpieczenie potencjału produkcyjnego sektora rybołówstwa i akwakultury lub odtwarzanie pierwotnego stanu środowiska obszarów rybackich i obszarów akwakultury, w przypadku jego zniszczenia w wyniku zdarzeń noszących znamiona klęski żywiołowej lub szkody spowodowanej działalnością chronionych gatunków zwierząt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79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Odtwarzanie pierwotnego stanu środowiska wodnego przez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renaturyzację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zbiorników wodnych i terenów przyległych do tych zbiorników, w przypadku jego zniszczenia w wyniku procesu eutrofizacji wód publicznych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52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Ochronę obszarów będących formami ochrony przyrody przez regulowanie ruchu turystycznego na obszarach cennych przyrodniczo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85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Podejmowanie działań na rzecz ograniczenia negatywnych skutków zmian klimatycznych, tworzenie i rozwijanie instalacji odnawialnych źródeł energii, w rozumieniu przepisów o odnawialnych źródłach energii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7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FB4865">
        <w:trPr>
          <w:trHeight w:val="88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osoba/podmiot, o którym mowa w art. 11 pkt 1 ustawy z dnia 10 lipca 2015 r. o wspieraniu zrównoważonego rozwoju sektora rybackiego z udziałem Europejskiego Funduszu Morskiego i Rybackiego, zwane dalej "ustawą o EFMR"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10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Propagowanie dobrostanu społecznego i dziedzictwa kulturowego na obszarach rybackich i obszarach akwakultury, w tym dziedzictwa kulturowego rybołówstwa i akwakultury oraz morskiego dziedzictwa kulturowego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31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FB4865">
        <w:trPr>
          <w:trHeight w:val="55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Tworzenie, rozwój oraz wyposażenie infrastruktury turystycznej i rekreacyjnej, przeznaczonej na użytek publiczny, historycznie lub terytorialnie związanej z działalnością rybacką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61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Promowanie, zachowanie lub upowszechnianie dziedzictwa kulturowego rybołówstwa i akwakultury oraz morskiego dziedzictwa kulturowego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40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FB4865">
        <w:trPr>
          <w:trHeight w:val="103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Wnioskodawcą jest jednostka samorządu terytorialnego lub jednostka organizacyjna podległa tej jednostce lub organizacja pozarządowa w rozumieniu przepisów o działalności pożytku publicznego i wolontariacie, której celem statutowym jest działalność na rzecz rozwoju sektora rybołówstwa i akwakultury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64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celem: Powierzenie społecznościom rybackim ważniejszej roli w rozwoju lokalnym oraz zarządzaniu lokalnymi zasobami rybołówstwa i działalnością morską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FB4865" w:rsidTr="00FB4865">
        <w:trPr>
          <w:trHeight w:val="2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obejmuje:</w:t>
            </w:r>
          </w:p>
        </w:tc>
      </w:tr>
      <w:tr w:rsidR="00FB4865" w:rsidTr="00FB4865">
        <w:trPr>
          <w:trHeight w:val="61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Wspieranie dialogu społecznego i udziału lokalnych społeczności w badaniu zasobów rybołówstwa i zarządzaniu tymi zasobami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37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jest zgodna z warunkami wsparcia w zakresie:</w:t>
            </w:r>
          </w:p>
        </w:tc>
      </w:tr>
      <w:tr w:rsidR="00FB4865" w:rsidTr="00FB4865">
        <w:trPr>
          <w:trHeight w:val="1702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Wnioskodawcą jest podmiot prawa publicznego, o którym mowa w art.. 2 pkt 16 rozporządzenia Parlamentu Europejskiego i Rady (UE) nr 1303/2013 z dnia 17 grudnia 2013 r. / instytut badawczy w rozumieniu przepisów o instytutach badawczych / uczelnia w rozumieniu przepisów prawa o szkolnictwie </w:t>
            </w: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wyższym / organizacja pozarządowa w rozumieniu przepisów o działalności pożytku publicznego i wolontariacie, której celem statutowym jest działalność na rzecz rozwoju sektora rybołówstwa i akwakultury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5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VI. 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Operacja obejmuje koszty inne niż wskazane w par. 11 Rozporządzenia Ministra Gospodarki Morskiej i Żeglugi Śródlądowej z dnia 6 września 2016 r. 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73742" w:rsidTr="00973742">
        <w:trPr>
          <w:trHeight w:val="5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0" w:name="_GoBack" w:colFirst="0" w:colLast="1"/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VII. 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operacja ma co najmniej neutralny wpływ na zasadę równouprawnienia mężczyzn i kobiet oraz niedyskryminację, dostępność dla osób niepełnosprawnych oraz zrównoważony rozwój.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973742" w:rsidTr="00973742">
        <w:trPr>
          <w:trHeight w:val="5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VIII.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742" w:rsidRPr="00CC3F61" w:rsidRDefault="009737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C3F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Czy na dzień złożenia wniosku o dofinansowanie operacja posiada zaplanowane do realizacji zadania w zestawieniu rzeczowo- finansowym, które nie zostały zakończone.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973742" w:rsidRDefault="00973742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bookmarkEnd w:id="0"/>
      <w:tr w:rsidR="00FB4865" w:rsidTr="00FB4865">
        <w:trPr>
          <w:trHeight w:val="5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 w:rsidP="00A27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WYNIK WERYFIKACJI ZGODNOŚCI OPERACJI Z PROGRAMEM OPERACYJNYM </w:t>
            </w:r>
          </w:p>
          <w:p w:rsidR="00FB4865" w:rsidRDefault="00FB4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RYBACTO I MORZE NA LATA 2014-2020</w:t>
            </w:r>
          </w:p>
        </w:tc>
      </w:tr>
      <w:tr w:rsidR="00FB4865" w:rsidTr="00FB4865">
        <w:trPr>
          <w:trHeight w:val="570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trHeight w:val="57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Operacja jest zgodna z PO RYBY na lata 2014-2020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FB4865" w:rsidRDefault="00FB4865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FB4865" w:rsidTr="00FB4865">
        <w:trPr>
          <w:gridAfter w:val="1"/>
          <w:wAfter w:w="8" w:type="pct"/>
          <w:cantSplit/>
        </w:trPr>
        <w:tc>
          <w:tcPr>
            <w:tcW w:w="4992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4865" w:rsidRDefault="00FB4865" w:rsidP="00A2731A">
            <w:pPr>
              <w:pStyle w:val="Zawartotabeli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WYNIK WERYFIKACJI ZGODNOŚCI OPERACJI Z PROGRAMEM OPERACYJNYM </w:t>
            </w:r>
          </w:p>
          <w:p w:rsidR="00FB4865" w:rsidRDefault="00FB4865">
            <w:pPr>
              <w:pStyle w:val="Zawartotabeli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RYBACTWO I MORZENA LATA 2014-2020</w:t>
            </w:r>
          </w:p>
        </w:tc>
      </w:tr>
      <w:tr w:rsidR="00FB4865" w:rsidTr="00FB4865">
        <w:trPr>
          <w:gridAfter w:val="1"/>
          <w:wAfter w:w="8" w:type="pct"/>
          <w:cantSplit/>
          <w:trHeight w:val="227"/>
        </w:trPr>
        <w:tc>
          <w:tcPr>
            <w:tcW w:w="3703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42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431" w:type="pct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4865" w:rsidTr="00FB4865">
        <w:trPr>
          <w:gridAfter w:val="1"/>
          <w:wAfter w:w="8" w:type="pct"/>
          <w:cantSplit/>
        </w:trPr>
        <w:tc>
          <w:tcPr>
            <w:tcW w:w="44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4865" w:rsidRDefault="00FB4865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Operacja jest zgodna z PO RYBY na lata 2014-2020</w:t>
            </w:r>
          </w:p>
        </w:tc>
        <w:tc>
          <w:tcPr>
            <w:tcW w:w="42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B4865" w:rsidRDefault="00FB4865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865" w:rsidRDefault="00FB4865">
            <w:pPr>
              <w:pStyle w:val="Zawartotabeli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Zweryfikował: </w:t>
      </w: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Imię i nazwisko Weryfikującego: ………………………………………………………………………………</w:t>
      </w: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Data i podpis ………./………../20…… r.            ……………………………………………………………..</w:t>
      </w:r>
    </w:p>
    <w:p w:rsidR="00FB4865" w:rsidRDefault="00FB4865" w:rsidP="00FB4865">
      <w:pPr>
        <w:pStyle w:val="Tekstpodstawowy"/>
        <w:tabs>
          <w:tab w:val="left" w:pos="0"/>
        </w:tabs>
        <w:rPr>
          <w:i/>
          <w:sz w:val="20"/>
        </w:rPr>
      </w:pPr>
      <w:r>
        <w:rPr>
          <w:b/>
          <w:bCs/>
          <w:i/>
          <w:sz w:val="20"/>
        </w:rPr>
        <w:lastRenderedPageBreak/>
        <w:t>Uwagi: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FB4865" w:rsidTr="00FB4865">
        <w:trPr>
          <w:trHeight w:val="799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65" w:rsidRDefault="00FB4865">
            <w:pPr>
              <w:pStyle w:val="Zawartotabeli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B4865" w:rsidRDefault="00FB4865" w:rsidP="00FB48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4865" w:rsidRPr="00814E9D" w:rsidRDefault="00FB4865" w:rsidP="00814E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oraz podpisy </w:t>
      </w:r>
      <w:r w:rsidR="00814E9D">
        <w:rPr>
          <w:rFonts w:ascii="Times New Roman" w:hAnsi="Times New Roman" w:cs="Times New Roman"/>
          <w:sz w:val="20"/>
          <w:szCs w:val="20"/>
        </w:rPr>
        <w:t>osoby/</w:t>
      </w:r>
      <w:r>
        <w:rPr>
          <w:rFonts w:ascii="Times New Roman" w:hAnsi="Times New Roman" w:cs="Times New Roman"/>
          <w:sz w:val="20"/>
          <w:szCs w:val="20"/>
        </w:rPr>
        <w:t>osób zatwierdzających: ………………………………………………………………………...</w:t>
      </w:r>
      <w:r w:rsidR="00814E9D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i/>
          <w:sz w:val="20"/>
          <w:szCs w:val="20"/>
        </w:rPr>
        <w:t>…………………………………………..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8622"/>
      </w:tblGrid>
      <w:tr w:rsidR="00FB4865" w:rsidTr="00FB4865">
        <w:trPr>
          <w:trHeight w:val="49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Program Operacyjny "Rybactwo i Morze" na lata 2014-2020</w:t>
            </w:r>
          </w:p>
        </w:tc>
      </w:tr>
      <w:tr w:rsidR="00FB4865" w:rsidTr="00FB4865">
        <w:trPr>
          <w:trHeight w:val="49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Ustawa o wspieraniu zrównoważonego rozwoju sektora rybackiego z udziałem Europejskiego Funduszu Morskiego i Rybackiego z dnia 10 lipca 2015 r.</w:t>
            </w:r>
          </w:p>
        </w:tc>
      </w:tr>
      <w:tr w:rsidR="00FB4865" w:rsidTr="00FB4865">
        <w:trPr>
          <w:trHeight w:val="330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Ustawa z dnia 2 lipca 2004 r. o swobodzie działalności gospodarczej (Dz.U. 2015, poz. 584 z późn.zm.)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B4865" w:rsidTr="00FB4865">
        <w:trPr>
          <w:trHeight w:val="1335"/>
        </w:trPr>
        <w:tc>
          <w:tcPr>
            <w:tcW w:w="248" w:type="pct"/>
            <w:shd w:val="clear" w:color="auto" w:fill="FFFFFF"/>
            <w:noWrap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</w:t>
            </w:r>
          </w:p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 </w:t>
            </w:r>
          </w:p>
        </w:tc>
      </w:tr>
      <w:tr w:rsidR="00FB4865" w:rsidTr="00FB4865">
        <w:trPr>
          <w:trHeight w:val="705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Rozporządzenie Komisji (UE) nr 651/2014 z dnia 17 czerwca 2014 r. uznające niektóre rodzaje pomocy za zgodne z rynkiem wewnętrznym w zastosowaniu art. 107 i 108 Traktatu (Dz. Urz. UE L 187 z 26.06.2014, str. 1)</w:t>
            </w:r>
          </w:p>
        </w:tc>
      </w:tr>
      <w:tr w:rsidR="00FB4865" w:rsidTr="00FB4865">
        <w:trPr>
          <w:trHeight w:val="1665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 str. 320,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 zm.)</w:t>
            </w:r>
          </w:p>
        </w:tc>
      </w:tr>
      <w:tr w:rsidR="00FB4865" w:rsidTr="00FB4865">
        <w:trPr>
          <w:trHeight w:val="1260"/>
        </w:trPr>
        <w:tc>
          <w:tcPr>
            <w:tcW w:w="248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752" w:type="pct"/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Rozporządzenie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 Urz. WE L 31 z 01.02.2002, str. 1,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. zm.; Dz. Urz. UE Polskie wydanie  specjalne, rozdz. 15, t. 6, str. 463, z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>. zm.)</w:t>
            </w:r>
          </w:p>
        </w:tc>
      </w:tr>
    </w:tbl>
    <w:p w:rsidR="00BA5F18" w:rsidRDefault="00BA5F18"/>
    <w:sectPr w:rsidR="00BA5F18" w:rsidSect="00BA5F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A5" w:rsidRDefault="00F148A5" w:rsidP="005660E8">
      <w:pPr>
        <w:spacing w:after="0" w:line="240" w:lineRule="auto"/>
      </w:pPr>
      <w:r>
        <w:separator/>
      </w:r>
    </w:p>
  </w:endnote>
  <w:end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A5" w:rsidRDefault="00F148A5" w:rsidP="005660E8">
      <w:pPr>
        <w:spacing w:after="0" w:line="240" w:lineRule="auto"/>
      </w:pPr>
      <w:r>
        <w:separator/>
      </w:r>
    </w:p>
  </w:footnote>
  <w:foot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0E8" w:rsidRPr="005660E8" w:rsidRDefault="001616A2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Załącznik</w:t>
    </w:r>
    <w:r w:rsidR="005660E8" w:rsidRPr="005660E8">
      <w:rPr>
        <w:rFonts w:ascii="Times New Roman" w:hAnsi="Times New Roman" w:cs="Times New Roman"/>
        <w:b/>
        <w:sz w:val="16"/>
        <w:szCs w:val="16"/>
      </w:rPr>
      <w:t xml:space="preserve"> nr 14 b wzór karty  zgodności  z PO RIM </w:t>
    </w:r>
  </w:p>
  <w:p w:rsidR="005660E8" w:rsidRP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 w:rsidRPr="005660E8">
      <w:rPr>
        <w:rFonts w:ascii="Times New Roman" w:hAnsi="Times New Roman" w:cs="Times New Roman"/>
        <w:b/>
        <w:sz w:val="16"/>
        <w:szCs w:val="16"/>
      </w:rPr>
      <w:t xml:space="preserve">do procedury  przeprowadzania naborów wniosków i wyboru operacji przez Stowarzyszenie „Partnerstwo dla Doliny Baryczy”, </w:t>
    </w:r>
  </w:p>
  <w:p w:rsid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 w:rsidRPr="005660E8">
      <w:rPr>
        <w:rFonts w:ascii="Times New Roman" w:hAnsi="Times New Roman" w:cs="Times New Roman"/>
        <w:b/>
        <w:sz w:val="16"/>
        <w:szCs w:val="16"/>
      </w:rPr>
      <w:t>z wyłączeniem realizacji projektów grantowych oraz operacji własnych</w:t>
    </w:r>
  </w:p>
  <w:p w:rsidR="005660E8" w:rsidRP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E5A41"/>
    <w:multiLevelType w:val="hybridMultilevel"/>
    <w:tmpl w:val="C3BC80AE"/>
    <w:lvl w:ilvl="0" w:tplc="50703D4C">
      <w:start w:val="4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65"/>
    <w:rsid w:val="001616A2"/>
    <w:rsid w:val="005660E8"/>
    <w:rsid w:val="00814E9D"/>
    <w:rsid w:val="00853EEB"/>
    <w:rsid w:val="00973742"/>
    <w:rsid w:val="00A20BCE"/>
    <w:rsid w:val="00BA5F18"/>
    <w:rsid w:val="00CC3F61"/>
    <w:rsid w:val="00E73274"/>
    <w:rsid w:val="00F148A5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41FBC-6753-4BCA-8B02-1233E680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865"/>
    <w:pPr>
      <w:suppressAutoHyphens/>
      <w:ind w:left="0" w:right="0" w:firstLine="0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FB4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FB4865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B4865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B4865"/>
    <w:pPr>
      <w:ind w:left="720"/>
      <w:contextualSpacing/>
    </w:pPr>
  </w:style>
  <w:style w:type="paragraph" w:customStyle="1" w:styleId="Zawartotabeli">
    <w:name w:val="Zawartość tabeli"/>
    <w:basedOn w:val="Normalny"/>
    <w:rsid w:val="00FB4865"/>
    <w:pPr>
      <w:suppressLineNumbers/>
    </w:p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B486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E8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E8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iozga</cp:lastModifiedBy>
  <cp:revision>2</cp:revision>
  <cp:lastPrinted>2018-03-06T12:58:00Z</cp:lastPrinted>
  <dcterms:created xsi:type="dcterms:W3CDTF">2018-03-06T13:03:00Z</dcterms:created>
  <dcterms:modified xsi:type="dcterms:W3CDTF">2018-03-06T13:03:00Z</dcterms:modified>
</cp:coreProperties>
</file>