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014" w:rsidRPr="007E140C" w:rsidRDefault="00651217" w:rsidP="00052153">
      <w:pPr>
        <w:pStyle w:val="Default"/>
        <w:spacing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pl-PL"/>
        </w:rPr>
        <w:drawing>
          <wp:inline distT="0" distB="0" distL="0" distR="0" wp14:anchorId="630DA009" wp14:editId="1CC15390">
            <wp:extent cx="5759450" cy="8966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ka PORiM scalon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EF7" w:rsidRDefault="00072EF7" w:rsidP="00052153">
      <w:pPr>
        <w:spacing w:line="23" w:lineRule="atLeast"/>
        <w:jc w:val="center"/>
        <w:rPr>
          <w:b/>
          <w:sz w:val="20"/>
          <w:szCs w:val="20"/>
        </w:rPr>
      </w:pPr>
    </w:p>
    <w:p w:rsidR="00072EF7" w:rsidRPr="00072EF7" w:rsidRDefault="00072EF7" w:rsidP="00072EF7">
      <w:pPr>
        <w:spacing w:line="23" w:lineRule="atLeast"/>
        <w:jc w:val="right"/>
        <w:rPr>
          <w:b/>
          <w:sz w:val="20"/>
          <w:szCs w:val="20"/>
        </w:rPr>
      </w:pPr>
      <w:r w:rsidRPr="00072EF7">
        <w:rPr>
          <w:b/>
          <w:sz w:val="20"/>
          <w:szCs w:val="20"/>
        </w:rPr>
        <w:t>Z</w:t>
      </w:r>
      <w:r w:rsidR="00CD536C">
        <w:rPr>
          <w:b/>
          <w:sz w:val="20"/>
          <w:szCs w:val="20"/>
        </w:rPr>
        <w:t>ałącznik nr 1 do Uchwały nr XX</w:t>
      </w:r>
      <w:r>
        <w:rPr>
          <w:b/>
          <w:sz w:val="20"/>
          <w:szCs w:val="20"/>
        </w:rPr>
        <w:t>/</w:t>
      </w:r>
      <w:r w:rsidR="00CD536C">
        <w:rPr>
          <w:b/>
          <w:sz w:val="20"/>
          <w:szCs w:val="20"/>
        </w:rPr>
        <w:t>50/22 z dn. 13.12.2022</w:t>
      </w:r>
      <w:r w:rsidRPr="00072EF7">
        <w:rPr>
          <w:b/>
          <w:sz w:val="20"/>
          <w:szCs w:val="20"/>
        </w:rPr>
        <w:t xml:space="preserve"> r.</w:t>
      </w:r>
    </w:p>
    <w:p w:rsidR="00072EF7" w:rsidRDefault="00072EF7" w:rsidP="00072EF7">
      <w:pPr>
        <w:spacing w:line="23" w:lineRule="atLeast"/>
        <w:jc w:val="right"/>
        <w:rPr>
          <w:b/>
          <w:sz w:val="20"/>
          <w:szCs w:val="20"/>
        </w:rPr>
      </w:pPr>
      <w:r w:rsidRPr="00072EF7">
        <w:rPr>
          <w:b/>
          <w:sz w:val="20"/>
          <w:szCs w:val="20"/>
        </w:rPr>
        <w:t>Zarządu Stowarzyszenia Lokalnej Grupy Działania „Partnerstwo dla Doliny Baryczy”</w:t>
      </w:r>
    </w:p>
    <w:p w:rsidR="00072EF7" w:rsidRDefault="00072EF7" w:rsidP="00072EF7">
      <w:pPr>
        <w:spacing w:line="23" w:lineRule="atLeast"/>
        <w:jc w:val="right"/>
        <w:rPr>
          <w:b/>
          <w:sz w:val="20"/>
          <w:szCs w:val="20"/>
        </w:rPr>
      </w:pPr>
    </w:p>
    <w:p w:rsidR="00D250C4" w:rsidRDefault="00C97616" w:rsidP="00052153">
      <w:pPr>
        <w:spacing w:line="23" w:lineRule="atLeast"/>
        <w:jc w:val="center"/>
        <w:rPr>
          <w:b/>
          <w:sz w:val="20"/>
          <w:szCs w:val="20"/>
        </w:rPr>
      </w:pPr>
      <w:r w:rsidRPr="007E140C">
        <w:rPr>
          <w:b/>
          <w:sz w:val="20"/>
          <w:szCs w:val="20"/>
        </w:rPr>
        <w:t>Fiszka projektowa</w:t>
      </w:r>
      <w:r w:rsidR="00D250C4">
        <w:rPr>
          <w:b/>
          <w:sz w:val="20"/>
          <w:szCs w:val="20"/>
        </w:rPr>
        <w:t xml:space="preserve"> nr </w:t>
      </w:r>
      <w:r w:rsidR="00CD536C">
        <w:rPr>
          <w:b/>
          <w:sz w:val="20"/>
          <w:szCs w:val="20"/>
        </w:rPr>
        <w:t>RiM/OW/2022/17</w:t>
      </w:r>
    </w:p>
    <w:p w:rsidR="00C97616" w:rsidRPr="007E140C" w:rsidRDefault="006D3CD0" w:rsidP="00052153">
      <w:pPr>
        <w:spacing w:line="23" w:lineRule="atLeast"/>
        <w:jc w:val="center"/>
        <w:rPr>
          <w:b/>
          <w:sz w:val="20"/>
          <w:szCs w:val="20"/>
        </w:rPr>
      </w:pPr>
      <w:r w:rsidRPr="007E140C">
        <w:rPr>
          <w:b/>
          <w:sz w:val="20"/>
          <w:szCs w:val="20"/>
        </w:rPr>
        <w:t>dotycząca operacji własnej LGD</w:t>
      </w:r>
      <w:r w:rsidR="005048CE">
        <w:rPr>
          <w:rStyle w:val="Odwoanieprzypisudolnego"/>
          <w:b/>
          <w:sz w:val="20"/>
          <w:szCs w:val="20"/>
        </w:rPr>
        <w:footnoteReference w:id="1"/>
      </w:r>
    </w:p>
    <w:tbl>
      <w:tblPr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1901"/>
        <w:gridCol w:w="1099"/>
        <w:gridCol w:w="456"/>
        <w:gridCol w:w="3908"/>
      </w:tblGrid>
      <w:tr w:rsidR="004E447F" w:rsidRPr="004155B0" w:rsidTr="004A74F0">
        <w:trPr>
          <w:trHeight w:val="432"/>
        </w:trPr>
        <w:tc>
          <w:tcPr>
            <w:tcW w:w="1940" w:type="dxa"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Wnioskodawca</w:t>
            </w:r>
          </w:p>
        </w:tc>
        <w:tc>
          <w:tcPr>
            <w:tcW w:w="7364" w:type="dxa"/>
            <w:gridSpan w:val="4"/>
          </w:tcPr>
          <w:p w:rsidR="004E447F" w:rsidRPr="004155B0" w:rsidRDefault="004E447F" w:rsidP="00052153">
            <w:pPr>
              <w:spacing w:line="23" w:lineRule="atLeast"/>
              <w:jc w:val="both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 xml:space="preserve">Stowarzyszenie „Partnerstwo dla Doliny Baryczy” </w:t>
            </w:r>
          </w:p>
        </w:tc>
      </w:tr>
      <w:tr w:rsidR="004E447F" w:rsidRPr="004155B0" w:rsidTr="004A74F0">
        <w:trPr>
          <w:trHeight w:val="449"/>
        </w:trPr>
        <w:tc>
          <w:tcPr>
            <w:tcW w:w="1940" w:type="dxa"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  <w:bookmarkStart w:id="0" w:name="_GoBack" w:colFirst="1" w:colLast="1"/>
            <w:r w:rsidRPr="004155B0">
              <w:rPr>
                <w:b/>
                <w:sz w:val="18"/>
                <w:szCs w:val="18"/>
              </w:rPr>
              <w:t>Nazwa operacji własnej LGD</w:t>
            </w:r>
          </w:p>
        </w:tc>
        <w:tc>
          <w:tcPr>
            <w:tcW w:w="7364" w:type="dxa"/>
            <w:gridSpan w:val="4"/>
          </w:tcPr>
          <w:p w:rsidR="004E447F" w:rsidRPr="004155B0" w:rsidRDefault="00D50AB5" w:rsidP="00F201B9">
            <w:pPr>
              <w:spacing w:line="23" w:lineRule="atLeast"/>
              <w:jc w:val="both"/>
              <w:rPr>
                <w:b/>
                <w:sz w:val="18"/>
                <w:szCs w:val="18"/>
              </w:rPr>
            </w:pPr>
            <w:r w:rsidRPr="00D50AB5">
              <w:rPr>
                <w:b/>
                <w:sz w:val="18"/>
                <w:szCs w:val="18"/>
              </w:rPr>
              <w:t>Szlaki turystyczne wizytówką obszaru – aktywnie po Dolinie Baryczy</w:t>
            </w:r>
          </w:p>
        </w:tc>
      </w:tr>
      <w:bookmarkEnd w:id="0"/>
      <w:tr w:rsidR="00D877D1" w:rsidRPr="004155B0" w:rsidTr="004A74F0">
        <w:trPr>
          <w:trHeight w:val="300"/>
        </w:trPr>
        <w:tc>
          <w:tcPr>
            <w:tcW w:w="1940" w:type="dxa"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jc w:val="both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Planowany koszt całkowity operacji własnej LGD (w złotych)</w:t>
            </w:r>
          </w:p>
        </w:tc>
        <w:tc>
          <w:tcPr>
            <w:tcW w:w="3456" w:type="dxa"/>
            <w:gridSpan w:val="3"/>
            <w:shd w:val="pct15" w:color="auto" w:fill="auto"/>
          </w:tcPr>
          <w:p w:rsidR="004E447F" w:rsidRPr="004155B0" w:rsidRDefault="004E447F" w:rsidP="006A7FBB">
            <w:pPr>
              <w:spacing w:line="23" w:lineRule="atLeast"/>
              <w:jc w:val="center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Koszty kwalifikowalne operacji własnej LGD (w złotych)</w:t>
            </w:r>
          </w:p>
        </w:tc>
        <w:tc>
          <w:tcPr>
            <w:tcW w:w="3908" w:type="dxa"/>
            <w:shd w:val="pct15" w:color="auto" w:fill="auto"/>
          </w:tcPr>
          <w:p w:rsidR="004E447F" w:rsidRPr="004155B0" w:rsidRDefault="004E447F" w:rsidP="006A7FBB">
            <w:pPr>
              <w:spacing w:line="23" w:lineRule="atLeast"/>
              <w:jc w:val="center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Koszty niekwalifikowalne operacji własnej LGD (w złotych)</w:t>
            </w:r>
          </w:p>
        </w:tc>
      </w:tr>
      <w:tr w:rsidR="00D877D1" w:rsidRPr="004155B0" w:rsidTr="004A74F0">
        <w:trPr>
          <w:trHeight w:val="633"/>
        </w:trPr>
        <w:tc>
          <w:tcPr>
            <w:tcW w:w="1940" w:type="dxa"/>
            <w:shd w:val="clear" w:color="auto" w:fill="FFFFFF" w:themeFill="background1"/>
          </w:tcPr>
          <w:p w:rsidR="004E447F" w:rsidRPr="004155B0" w:rsidRDefault="00A4627C" w:rsidP="007E5854">
            <w:pPr>
              <w:jc w:val="both"/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Koszt całkowity </w:t>
            </w:r>
            <w:r w:rsidR="008E6DC3">
              <w:rPr>
                <w:sz w:val="18"/>
                <w:szCs w:val="18"/>
              </w:rPr>
              <w:br/>
            </w:r>
            <w:r w:rsidR="003E162B">
              <w:rPr>
                <w:sz w:val="18"/>
                <w:szCs w:val="18"/>
              </w:rPr>
              <w:t>58 824,00</w:t>
            </w:r>
            <w:r w:rsidR="00556831">
              <w:rPr>
                <w:sz w:val="18"/>
                <w:szCs w:val="18"/>
              </w:rPr>
              <w:t xml:space="preserve"> </w:t>
            </w:r>
            <w:r w:rsidRPr="004155B0">
              <w:rPr>
                <w:sz w:val="18"/>
                <w:szCs w:val="18"/>
              </w:rPr>
              <w:t xml:space="preserve">zł </w:t>
            </w:r>
          </w:p>
          <w:p w:rsidR="004E447F" w:rsidRPr="004155B0" w:rsidRDefault="004E447F" w:rsidP="00A462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56" w:type="dxa"/>
            <w:gridSpan w:val="3"/>
            <w:shd w:val="clear" w:color="auto" w:fill="FFFFFF" w:themeFill="background1"/>
          </w:tcPr>
          <w:p w:rsidR="004E447F" w:rsidRPr="004155B0" w:rsidRDefault="006E0E60" w:rsidP="007E5854">
            <w:pPr>
              <w:spacing w:line="23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Min. </w:t>
            </w:r>
            <w:r w:rsidR="003E162B">
              <w:rPr>
                <w:sz w:val="18"/>
                <w:szCs w:val="18"/>
              </w:rPr>
              <w:t>58 824</w:t>
            </w:r>
            <w:r w:rsidR="00501939">
              <w:rPr>
                <w:sz w:val="18"/>
                <w:szCs w:val="18"/>
              </w:rPr>
              <w:t>,00</w:t>
            </w:r>
            <w:r w:rsidR="004155B0">
              <w:rPr>
                <w:sz w:val="18"/>
                <w:szCs w:val="18"/>
              </w:rPr>
              <w:t xml:space="preserve"> </w:t>
            </w:r>
            <w:r w:rsidR="004E447F" w:rsidRPr="004155B0">
              <w:rPr>
                <w:sz w:val="18"/>
                <w:szCs w:val="18"/>
              </w:rPr>
              <w:t xml:space="preserve">zł </w:t>
            </w:r>
          </w:p>
          <w:p w:rsidR="008E6DC3" w:rsidRDefault="008E6DC3" w:rsidP="00A4627C">
            <w:pPr>
              <w:spacing w:line="2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Wsparcie  do kwoty </w:t>
            </w:r>
            <w:r w:rsidR="00501939">
              <w:rPr>
                <w:sz w:val="18"/>
                <w:szCs w:val="18"/>
              </w:rPr>
              <w:t>50</w:t>
            </w:r>
            <w:r w:rsidRPr="004155B0">
              <w:rPr>
                <w:sz w:val="18"/>
                <w:szCs w:val="18"/>
              </w:rPr>
              <w:t xml:space="preserve"> 000,00 zł  </w:t>
            </w:r>
            <w:r>
              <w:rPr>
                <w:sz w:val="18"/>
                <w:szCs w:val="18"/>
              </w:rPr>
              <w:t>(</w:t>
            </w:r>
            <w:r w:rsidR="00F51948">
              <w:rPr>
                <w:sz w:val="18"/>
                <w:szCs w:val="18"/>
              </w:rPr>
              <w:t>8</w:t>
            </w:r>
            <w:r w:rsidR="0050193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%) </w:t>
            </w:r>
          </w:p>
          <w:p w:rsidR="004E447F" w:rsidRPr="004155B0" w:rsidRDefault="008E6DC3" w:rsidP="003E162B">
            <w:pPr>
              <w:spacing w:line="2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Wkład własny </w:t>
            </w:r>
            <w:r w:rsidR="003E162B">
              <w:rPr>
                <w:sz w:val="18"/>
                <w:szCs w:val="18"/>
              </w:rPr>
              <w:t>8 824</w:t>
            </w:r>
            <w:r w:rsidR="00EC2889">
              <w:rPr>
                <w:sz w:val="18"/>
                <w:szCs w:val="18"/>
              </w:rPr>
              <w:t>,00</w:t>
            </w:r>
            <w:r>
              <w:rPr>
                <w:sz w:val="18"/>
                <w:szCs w:val="18"/>
              </w:rPr>
              <w:t xml:space="preserve"> zł </w:t>
            </w:r>
          </w:p>
        </w:tc>
        <w:tc>
          <w:tcPr>
            <w:tcW w:w="3908" w:type="dxa"/>
            <w:shd w:val="clear" w:color="auto" w:fill="FFFFFF" w:themeFill="background1"/>
          </w:tcPr>
          <w:p w:rsidR="004E447F" w:rsidRPr="004155B0" w:rsidRDefault="004E447F" w:rsidP="007E5854">
            <w:pPr>
              <w:spacing w:line="23" w:lineRule="atLeast"/>
              <w:jc w:val="both"/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Koszty niekwalifikowane </w:t>
            </w:r>
          </w:p>
          <w:p w:rsidR="004E447F" w:rsidRPr="004155B0" w:rsidRDefault="00501939" w:rsidP="00501939">
            <w:pPr>
              <w:spacing w:line="23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  <w:r w:rsidR="00B330E6" w:rsidRPr="004155B0">
              <w:rPr>
                <w:sz w:val="18"/>
                <w:szCs w:val="18"/>
              </w:rPr>
              <w:t xml:space="preserve"> </w:t>
            </w:r>
            <w:r w:rsidR="004E447F" w:rsidRPr="004155B0">
              <w:rPr>
                <w:sz w:val="18"/>
                <w:szCs w:val="18"/>
              </w:rPr>
              <w:t>zł</w:t>
            </w:r>
          </w:p>
        </w:tc>
      </w:tr>
      <w:tr w:rsidR="004E447F" w:rsidRPr="004155B0" w:rsidTr="004A74F0">
        <w:trPr>
          <w:trHeight w:val="594"/>
        </w:trPr>
        <w:tc>
          <w:tcPr>
            <w:tcW w:w="1940" w:type="dxa"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Planowany termin realizacji operacji własnej LGD</w:t>
            </w:r>
          </w:p>
        </w:tc>
        <w:tc>
          <w:tcPr>
            <w:tcW w:w="7364" w:type="dxa"/>
            <w:gridSpan w:val="4"/>
          </w:tcPr>
          <w:p w:rsidR="004E447F" w:rsidRPr="004155B0" w:rsidRDefault="00263238" w:rsidP="00052153">
            <w:pPr>
              <w:spacing w:line="23" w:lineRule="atLeast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marzec – grudzień 2023</w:t>
            </w:r>
          </w:p>
          <w:p w:rsidR="004E447F" w:rsidRPr="004155B0" w:rsidRDefault="004E447F" w:rsidP="00052153">
            <w:pPr>
              <w:spacing w:line="23" w:lineRule="atLeast"/>
              <w:jc w:val="both"/>
              <w:rPr>
                <w:b/>
                <w:sz w:val="18"/>
                <w:szCs w:val="18"/>
              </w:rPr>
            </w:pPr>
          </w:p>
        </w:tc>
      </w:tr>
      <w:tr w:rsidR="006E0E60" w:rsidRPr="004155B0" w:rsidTr="006E0E60">
        <w:trPr>
          <w:trHeight w:val="588"/>
        </w:trPr>
        <w:tc>
          <w:tcPr>
            <w:tcW w:w="1940" w:type="dxa"/>
            <w:vMerge w:val="restart"/>
            <w:shd w:val="pct15" w:color="auto" w:fill="auto"/>
          </w:tcPr>
          <w:p w:rsidR="006E0E60" w:rsidRPr="004155B0" w:rsidRDefault="006E0E60" w:rsidP="00052153">
            <w:pPr>
              <w:spacing w:line="23" w:lineRule="atLeas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Wymienienie wydatków planowanych do poniesienia  w ramach realizacji operacji własnej LGD wraz ze wskazaniem ich wysokości oraz krótkim uzasadnieni</w:t>
            </w:r>
            <w:r w:rsidR="003F2CD1">
              <w:rPr>
                <w:b/>
                <w:sz w:val="18"/>
                <w:szCs w:val="18"/>
              </w:rPr>
              <w:t>em konieczności ich poniesienia</w:t>
            </w:r>
          </w:p>
        </w:tc>
        <w:tc>
          <w:tcPr>
            <w:tcW w:w="1901" w:type="dxa"/>
            <w:shd w:val="clear" w:color="auto" w:fill="D0CECE" w:themeFill="background2" w:themeFillShade="E6"/>
          </w:tcPr>
          <w:p w:rsidR="006E0E60" w:rsidRPr="004155B0" w:rsidRDefault="006E0E60" w:rsidP="006A7FBB">
            <w:pPr>
              <w:spacing w:line="23" w:lineRule="atLeast"/>
              <w:jc w:val="righ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Rodzaj wydatku</w:t>
            </w:r>
          </w:p>
        </w:tc>
        <w:tc>
          <w:tcPr>
            <w:tcW w:w="5463" w:type="dxa"/>
            <w:gridSpan w:val="3"/>
            <w:shd w:val="clear" w:color="auto" w:fill="D0CECE" w:themeFill="background2" w:themeFillShade="E6"/>
          </w:tcPr>
          <w:p w:rsidR="006E0E60" w:rsidRPr="004155B0" w:rsidRDefault="006E0E60" w:rsidP="006A7FBB">
            <w:pPr>
              <w:spacing w:line="23" w:lineRule="atLeast"/>
              <w:jc w:val="righ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 xml:space="preserve">Uzasadnienie konieczności poniesienia wydatku i wskazanie jego kwalifikowalności lub </w:t>
            </w:r>
            <w:proofErr w:type="spellStart"/>
            <w:r w:rsidRPr="004155B0">
              <w:rPr>
                <w:b/>
                <w:sz w:val="18"/>
                <w:szCs w:val="18"/>
              </w:rPr>
              <w:t>niekwalifikowalności</w:t>
            </w:r>
            <w:proofErr w:type="spellEnd"/>
          </w:p>
        </w:tc>
      </w:tr>
      <w:tr w:rsidR="00263238" w:rsidRPr="004155B0" w:rsidTr="003F2CD1">
        <w:trPr>
          <w:trHeight w:val="1941"/>
        </w:trPr>
        <w:tc>
          <w:tcPr>
            <w:tcW w:w="1940" w:type="dxa"/>
            <w:vMerge/>
            <w:shd w:val="pct15" w:color="auto" w:fill="auto"/>
          </w:tcPr>
          <w:p w:rsidR="00263238" w:rsidRPr="004155B0" w:rsidRDefault="00263238" w:rsidP="00052153">
            <w:pPr>
              <w:spacing w:line="23" w:lineRule="atLeast"/>
              <w:rPr>
                <w:b/>
                <w:sz w:val="18"/>
                <w:szCs w:val="18"/>
              </w:rPr>
            </w:pPr>
          </w:p>
        </w:tc>
        <w:tc>
          <w:tcPr>
            <w:tcW w:w="1901" w:type="dxa"/>
          </w:tcPr>
          <w:p w:rsidR="00AF0876" w:rsidRDefault="00263238" w:rsidP="00095447">
            <w:pPr>
              <w:spacing w:line="23" w:lineRule="atLeast"/>
              <w:rPr>
                <w:sz w:val="18"/>
                <w:szCs w:val="18"/>
              </w:rPr>
            </w:pPr>
            <w:r w:rsidRPr="00263238">
              <w:rPr>
                <w:sz w:val="18"/>
                <w:szCs w:val="18"/>
              </w:rPr>
              <w:t xml:space="preserve">Promocja sieciowej oferty turystycznej obszaru poprzez </w:t>
            </w:r>
            <w:r w:rsidR="00095447">
              <w:rPr>
                <w:sz w:val="18"/>
                <w:szCs w:val="18"/>
              </w:rPr>
              <w:t>w</w:t>
            </w:r>
            <w:r w:rsidR="00AF0876">
              <w:rPr>
                <w:sz w:val="18"/>
                <w:szCs w:val="18"/>
              </w:rPr>
              <w:t>sparcie istniejącej infrastruktury turystycznej</w:t>
            </w:r>
            <w:r w:rsidR="00095447">
              <w:rPr>
                <w:sz w:val="18"/>
                <w:szCs w:val="18"/>
              </w:rPr>
              <w:t xml:space="preserve"> na istniejących szlakach/ścieżkach</w:t>
            </w:r>
          </w:p>
          <w:p w:rsidR="00AF0876" w:rsidRPr="00263238" w:rsidRDefault="00AF0876" w:rsidP="00F201B9">
            <w:pPr>
              <w:spacing w:line="23" w:lineRule="atLeast"/>
              <w:rPr>
                <w:sz w:val="18"/>
                <w:szCs w:val="18"/>
              </w:rPr>
            </w:pPr>
          </w:p>
        </w:tc>
        <w:tc>
          <w:tcPr>
            <w:tcW w:w="5463" w:type="dxa"/>
            <w:gridSpan w:val="3"/>
          </w:tcPr>
          <w:p w:rsidR="009133E5" w:rsidRPr="009133E5" w:rsidRDefault="009133E5" w:rsidP="009133E5">
            <w:pPr>
              <w:spacing w:line="23" w:lineRule="atLeast"/>
              <w:rPr>
                <w:sz w:val="18"/>
                <w:szCs w:val="18"/>
              </w:rPr>
            </w:pPr>
            <w:r w:rsidRPr="009133E5">
              <w:rPr>
                <w:sz w:val="18"/>
                <w:szCs w:val="18"/>
              </w:rPr>
              <w:t>Dzięki realizacji projektu własnego, uzupełnione zostaną działania dotyczące wsparcia oferty sieciowych produktów i szlaków turystycznych w Dolinie Baryczy.</w:t>
            </w:r>
            <w:r w:rsidR="00715E8D">
              <w:rPr>
                <w:sz w:val="18"/>
                <w:szCs w:val="18"/>
              </w:rPr>
              <w:t xml:space="preserve"> Planowane </w:t>
            </w:r>
            <w:r w:rsidR="000065B6">
              <w:rPr>
                <w:sz w:val="18"/>
                <w:szCs w:val="18"/>
              </w:rPr>
              <w:t>odnowienie istniejących ścieżek i infrastruktury towarzyszącej.</w:t>
            </w:r>
          </w:p>
          <w:p w:rsidR="009133E5" w:rsidRPr="004155B0" w:rsidRDefault="00AE09A3" w:rsidP="00CE5FD8">
            <w:pPr>
              <w:spacing w:line="2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Dbałość o ofertę</w:t>
            </w:r>
            <w:r w:rsidR="009133E5">
              <w:rPr>
                <w:sz w:val="18"/>
                <w:szCs w:val="18"/>
              </w:rPr>
              <w:t xml:space="preserve"> obszaru ma decydujące znaczenie dla jego równomiernego rozwoju, a </w:t>
            </w:r>
            <w:r w:rsidR="00CE5FD8">
              <w:rPr>
                <w:sz w:val="18"/>
                <w:szCs w:val="18"/>
              </w:rPr>
              <w:t>odnowienie istniejącej infrastruktury</w:t>
            </w:r>
            <w:r w:rsidR="009133E5">
              <w:rPr>
                <w:sz w:val="18"/>
                <w:szCs w:val="18"/>
              </w:rPr>
              <w:t xml:space="preserve"> pozwala rozładować ruch turystyczny.</w:t>
            </w:r>
          </w:p>
        </w:tc>
      </w:tr>
      <w:tr w:rsidR="004E447F" w:rsidRPr="004155B0" w:rsidTr="004A74F0">
        <w:trPr>
          <w:trHeight w:val="1137"/>
        </w:trPr>
        <w:tc>
          <w:tcPr>
            <w:tcW w:w="1940" w:type="dxa"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Opis operacji własnej LGD</w:t>
            </w:r>
          </w:p>
        </w:tc>
        <w:tc>
          <w:tcPr>
            <w:tcW w:w="7364" w:type="dxa"/>
            <w:gridSpan w:val="4"/>
          </w:tcPr>
          <w:p w:rsidR="009E534B" w:rsidRDefault="004E447F" w:rsidP="00A65EA4">
            <w:pPr>
              <w:spacing w:line="23" w:lineRule="atLeast"/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Operacja własna </w:t>
            </w:r>
            <w:r w:rsidR="009E534B">
              <w:rPr>
                <w:sz w:val="18"/>
                <w:szCs w:val="18"/>
              </w:rPr>
              <w:t xml:space="preserve">wpisuje się w zakres: </w:t>
            </w:r>
            <w:r w:rsidR="009E534B" w:rsidRPr="009E534B">
              <w:rPr>
                <w:sz w:val="18"/>
                <w:szCs w:val="18"/>
              </w:rPr>
              <w:t>Propagowanie dobrostanu społecznego i dziedzictwa kulturowego na obszarach rybackich i obszarach akwakultury, w tym dziedzictwa kulturowego, rybołówstwa i akwakultury oraz morskiego dziedzictwa kulturowego.</w:t>
            </w:r>
          </w:p>
          <w:p w:rsidR="009E534B" w:rsidRDefault="009E534B" w:rsidP="00A65EA4">
            <w:pPr>
              <w:spacing w:line="2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Dzięki realizacji projektu własnego, uzupełnione zostaną działania dotyczące </w:t>
            </w:r>
            <w:r w:rsidR="001A4330">
              <w:rPr>
                <w:sz w:val="18"/>
                <w:szCs w:val="18"/>
              </w:rPr>
              <w:t>wsparcia oferty sieciowych produktów i</w:t>
            </w:r>
            <w:r>
              <w:rPr>
                <w:sz w:val="18"/>
                <w:szCs w:val="18"/>
              </w:rPr>
              <w:t xml:space="preserve"> szlaków </w:t>
            </w:r>
            <w:r w:rsidR="001A4330">
              <w:rPr>
                <w:sz w:val="18"/>
                <w:szCs w:val="18"/>
              </w:rPr>
              <w:t>turystycznych w Dolinie Baryczy.</w:t>
            </w:r>
          </w:p>
          <w:p w:rsidR="004E447F" w:rsidRPr="008967F2" w:rsidRDefault="009E534B" w:rsidP="00CB71E7">
            <w:pPr>
              <w:spacing w:line="2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Zaplanowane zadania dotyczą działań okołoinwestycyjnych, które są niezbędne, aby oddać do użytku sieciowe produkty turystyczne- planowana </w:t>
            </w:r>
            <w:r w:rsidR="00CB71E7">
              <w:rPr>
                <w:sz w:val="18"/>
                <w:szCs w:val="18"/>
              </w:rPr>
              <w:t>planowane koszty mają na celu dotarcie do potencjalnych odbiorców z informacjami o ofercie sieciowych produktów, w tym szlaków turystycznych.</w:t>
            </w:r>
          </w:p>
        </w:tc>
      </w:tr>
      <w:tr w:rsidR="004E447F" w:rsidRPr="004155B0" w:rsidTr="004A74F0">
        <w:trPr>
          <w:trHeight w:val="913"/>
        </w:trPr>
        <w:tc>
          <w:tcPr>
            <w:tcW w:w="1940" w:type="dxa"/>
            <w:shd w:val="pct15" w:color="auto" w:fill="auto"/>
          </w:tcPr>
          <w:p w:rsidR="004E447F" w:rsidRPr="004155B0" w:rsidRDefault="004E447F" w:rsidP="006D3CD0">
            <w:pPr>
              <w:spacing w:line="23" w:lineRule="atLeas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Uzasadnienie zgodności operacji własnej LGD z LSR, w tym wykazanie, że operacja własna LGD:</w:t>
            </w:r>
          </w:p>
          <w:p w:rsidR="004E447F" w:rsidRPr="004155B0" w:rsidRDefault="004E447F" w:rsidP="006D3CD0">
            <w:pPr>
              <w:pStyle w:val="Akapitzlist"/>
              <w:numPr>
                <w:ilvl w:val="0"/>
                <w:numId w:val="20"/>
              </w:numPr>
              <w:spacing w:line="23" w:lineRule="atLeas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zakłada realizację celów głównych i szczegółowych LSR, przez osiąganie zaplanowanych w LSR wskaźników;</w:t>
            </w:r>
          </w:p>
          <w:p w:rsidR="004E447F" w:rsidRPr="004155B0" w:rsidRDefault="004E447F" w:rsidP="0073423D">
            <w:pPr>
              <w:pStyle w:val="Akapitzlist"/>
              <w:numPr>
                <w:ilvl w:val="0"/>
                <w:numId w:val="20"/>
              </w:numPr>
              <w:tabs>
                <w:tab w:val="left" w:pos="29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jest zgodna z PROW/</w:t>
            </w:r>
            <w:proofErr w:type="spellStart"/>
            <w:r w:rsidRPr="004155B0">
              <w:rPr>
                <w:b/>
                <w:sz w:val="18"/>
                <w:szCs w:val="18"/>
              </w:rPr>
              <w:t>PORiM</w:t>
            </w:r>
            <w:proofErr w:type="spellEnd"/>
            <w:r w:rsidRPr="004155B0">
              <w:rPr>
                <w:b/>
                <w:sz w:val="18"/>
                <w:szCs w:val="18"/>
              </w:rPr>
              <w:t xml:space="preserve"> </w:t>
            </w:r>
            <w:r w:rsidRPr="004155B0">
              <w:rPr>
                <w:b/>
                <w:sz w:val="18"/>
                <w:szCs w:val="18"/>
              </w:rPr>
              <w:lastRenderedPageBreak/>
              <w:t>na lata 2014  - 2020.</w:t>
            </w:r>
          </w:p>
        </w:tc>
        <w:tc>
          <w:tcPr>
            <w:tcW w:w="7364" w:type="dxa"/>
            <w:gridSpan w:val="4"/>
            <w:shd w:val="clear" w:color="auto" w:fill="FFFFFF" w:themeFill="background1"/>
          </w:tcPr>
          <w:p w:rsidR="00931577" w:rsidRPr="004155B0" w:rsidRDefault="00931577" w:rsidP="00F16A11">
            <w:pPr>
              <w:pStyle w:val="Akapitzlist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lastRenderedPageBreak/>
              <w:t xml:space="preserve">Operacja własna wpisuje się  i zakłada realizację  </w:t>
            </w:r>
          </w:p>
          <w:p w:rsidR="00931577" w:rsidRPr="004155B0" w:rsidRDefault="00931577" w:rsidP="00931577">
            <w:p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>celów głównych i szczegółowych LSR, przez osiąganie zaplanowanych w LSR wskaźników;</w:t>
            </w:r>
          </w:p>
          <w:p w:rsidR="00931577" w:rsidRPr="004155B0" w:rsidRDefault="00931577" w:rsidP="00931577">
            <w:pPr>
              <w:rPr>
                <w:sz w:val="18"/>
                <w:szCs w:val="18"/>
                <w:u w:val="single"/>
              </w:rPr>
            </w:pPr>
            <w:r w:rsidRPr="004155B0">
              <w:rPr>
                <w:b/>
                <w:sz w:val="18"/>
                <w:szCs w:val="18"/>
              </w:rPr>
              <w:t xml:space="preserve">Celu ogólnego 2. Wzmocnienie rozpoznawalności i potencjału Doliny Baryczy </w:t>
            </w:r>
            <w:r w:rsidRPr="004155B0">
              <w:rPr>
                <w:sz w:val="18"/>
                <w:szCs w:val="18"/>
              </w:rPr>
              <w:t>w zakresie wzrostu wiedzy, współpracy i aktywności mieszkańców na rzecz zachowania specyfiki obszaru. Kontynuacji działań edukacyjnych, promocyjnych oraz bezpośredniej możliwości zaangażowania się mieszkańców w tworzenie oferty przyczyni się do zachowania unikatowych walorów przyrodniczych, dziedzictwa kulturowego oraz wsparcie rybackiego charakteru obszaru. (</w:t>
            </w:r>
            <w:r w:rsidRPr="004155B0">
              <w:rPr>
                <w:sz w:val="18"/>
                <w:szCs w:val="18"/>
                <w:u w:val="single"/>
              </w:rPr>
              <w:t xml:space="preserve">planowany wskaźnik oddziaływania: </w:t>
            </w:r>
          </w:p>
          <w:p w:rsidR="00931577" w:rsidRPr="004155B0" w:rsidRDefault="00931577" w:rsidP="00931577">
            <w:pPr>
              <w:rPr>
                <w:sz w:val="18"/>
                <w:szCs w:val="18"/>
                <w:u w:val="single"/>
              </w:rPr>
            </w:pPr>
            <w:r w:rsidRPr="004155B0">
              <w:rPr>
                <w:sz w:val="18"/>
                <w:szCs w:val="18"/>
                <w:u w:val="single"/>
              </w:rPr>
              <w:t xml:space="preserve">Wzrost liczby osób korzystających z oferty edukacji regionalnej i przyrodniczej, w tym związanej z przeciwdziałaniem zmianom klimatu (zajęcia lekcyjne, zajęcia w ośrodkach edukacji pozaszkolnej) w Dolinie Baryczy do 2023 r. o 5% co roku w stosunku do roku poprzedniego od 2015 r. począwszy </w:t>
            </w:r>
          </w:p>
          <w:p w:rsidR="00931577" w:rsidRPr="004155B0" w:rsidRDefault="00931577" w:rsidP="00931577">
            <w:pPr>
              <w:rPr>
                <w:sz w:val="18"/>
                <w:szCs w:val="18"/>
                <w:u w:val="single"/>
              </w:rPr>
            </w:pPr>
            <w:r w:rsidRPr="004155B0">
              <w:rPr>
                <w:sz w:val="18"/>
                <w:szCs w:val="18"/>
                <w:u w:val="single"/>
              </w:rPr>
              <w:t xml:space="preserve">Wzrost odsetka osób (mieszkańców oraz turystów) uznających ofertę obszaru Doliny Baryczy za atrakcyjną do 2023 r. o 3%  w stosunku do 2015 r. </w:t>
            </w:r>
          </w:p>
          <w:p w:rsidR="00931577" w:rsidRPr="004155B0" w:rsidRDefault="00931577" w:rsidP="00931577">
            <w:pPr>
              <w:rPr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 xml:space="preserve">Cel szczegółowy 2.2 Kompleksowa i atrakcyjna oferta obszaru </w:t>
            </w:r>
            <w:r w:rsidRPr="004155B0">
              <w:rPr>
                <w:sz w:val="18"/>
                <w:szCs w:val="18"/>
              </w:rPr>
              <w:t xml:space="preserve">zostanie osiągnięty dzięki zaangażowaniu partnerów publicznych, społecznych  i gospodarczych w rozwój i promocję oferty turystycznej szlaków, obiektów użyteczności publicznej, w tym w powstanie nowej oferty. </w:t>
            </w:r>
          </w:p>
          <w:p w:rsidR="00931577" w:rsidRPr="004155B0" w:rsidRDefault="00931577" w:rsidP="00931577">
            <w:pPr>
              <w:rPr>
                <w:sz w:val="18"/>
                <w:szCs w:val="18"/>
                <w:u w:val="single"/>
              </w:rPr>
            </w:pPr>
            <w:r w:rsidRPr="00C91ADE">
              <w:rPr>
                <w:sz w:val="18"/>
                <w:szCs w:val="18"/>
                <w:u w:val="single"/>
              </w:rPr>
              <w:t>Ilość wejść na strony poświęcone turystyce  w Dolinie Baryczy,</w:t>
            </w:r>
          </w:p>
          <w:p w:rsidR="00931577" w:rsidRPr="004155B0" w:rsidRDefault="00931577" w:rsidP="00931577">
            <w:p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lastRenderedPageBreak/>
              <w:t xml:space="preserve">Planowana operacja własna realizuje </w:t>
            </w:r>
          </w:p>
          <w:p w:rsidR="00931577" w:rsidRPr="004155B0" w:rsidRDefault="00380535" w:rsidP="00931577">
            <w:pPr>
              <w:rPr>
                <w:b/>
                <w:color w:val="FFFFFF" w:themeColor="background1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Przedsięwzięcie 2.2.3</w:t>
            </w:r>
            <w:r w:rsidR="00931577" w:rsidRPr="004155B0">
              <w:rPr>
                <w:b/>
                <w:sz w:val="18"/>
                <w:szCs w:val="18"/>
              </w:rPr>
              <w:t xml:space="preserve"> </w:t>
            </w:r>
            <w:r w:rsidR="00EB2E66" w:rsidRPr="00EB2E66">
              <w:rPr>
                <w:b/>
                <w:color w:val="000000" w:themeColor="text1"/>
                <w:sz w:val="18"/>
                <w:szCs w:val="18"/>
              </w:rPr>
              <w:t>Wzmocnienie rybackiego potencjału obszaru poprzez rozwój infrastruktury turystycznej i rekreacyjnej.</w:t>
            </w:r>
            <w:r w:rsidR="00931577" w:rsidRPr="004155B0">
              <w:rPr>
                <w:b/>
                <w:sz w:val="18"/>
                <w:szCs w:val="18"/>
              </w:rPr>
              <w:br/>
            </w:r>
            <w:r w:rsidR="00B24B46" w:rsidRPr="004155B0">
              <w:rPr>
                <w:sz w:val="18"/>
                <w:szCs w:val="18"/>
                <w:u w:val="single"/>
              </w:rPr>
              <w:t xml:space="preserve">Liczba </w:t>
            </w:r>
            <w:r w:rsidR="00EB2E66">
              <w:rPr>
                <w:sz w:val="18"/>
                <w:szCs w:val="18"/>
                <w:u w:val="single"/>
              </w:rPr>
              <w:t>operacji własnych</w:t>
            </w:r>
          </w:p>
          <w:p w:rsidR="00931577" w:rsidRPr="004155B0" w:rsidRDefault="00931577" w:rsidP="00F16A11">
            <w:pPr>
              <w:pStyle w:val="Akapitzlist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 Operacja własna jest zgodna z celami </w:t>
            </w:r>
            <w:r w:rsidR="00EB2E66">
              <w:rPr>
                <w:sz w:val="18"/>
                <w:szCs w:val="18"/>
              </w:rPr>
              <w:t>PO RiM</w:t>
            </w:r>
            <w:r w:rsidRPr="004155B0">
              <w:rPr>
                <w:sz w:val="18"/>
                <w:szCs w:val="18"/>
              </w:rPr>
              <w:t xml:space="preserve"> 2014 – 2020</w:t>
            </w:r>
          </w:p>
          <w:p w:rsidR="004E447F" w:rsidRPr="004155B0" w:rsidRDefault="00931577" w:rsidP="003A7B4A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w zakresie: </w:t>
            </w:r>
            <w:r w:rsidR="0094249B" w:rsidRPr="0094249B">
              <w:rPr>
                <w:sz w:val="18"/>
                <w:szCs w:val="18"/>
              </w:rPr>
              <w:t>Propagowanie dobrostanu społecznego i dziedzictwa kulturowego na obszarach rybackich i obszarach akwakultury, w tym dziedzictwa kulturowego, rybołówstwa i akwakultury oraz morskiego dziedzictwa kulturowego</w:t>
            </w:r>
            <w:r w:rsidR="0094249B">
              <w:rPr>
                <w:sz w:val="18"/>
                <w:szCs w:val="18"/>
              </w:rPr>
              <w:t xml:space="preserve"> poprzez </w:t>
            </w:r>
            <w:r w:rsidR="003A7B4A" w:rsidRPr="003A7B4A">
              <w:rPr>
                <w:sz w:val="18"/>
                <w:szCs w:val="18"/>
              </w:rPr>
              <w:t>tworzenie, rozwój oraz wyposażenie infrastruktury turystycznej i rekreacyjnej</w:t>
            </w:r>
            <w:r w:rsidR="003A7B4A">
              <w:rPr>
                <w:sz w:val="18"/>
                <w:szCs w:val="18"/>
              </w:rPr>
              <w:t xml:space="preserve"> </w:t>
            </w:r>
            <w:r w:rsidR="003A7B4A" w:rsidRPr="003A7B4A">
              <w:rPr>
                <w:sz w:val="18"/>
                <w:szCs w:val="18"/>
              </w:rPr>
              <w:t>,przeznaczonej na użytek publiczny, historycznie lub terytorialnie związanej z</w:t>
            </w:r>
            <w:r w:rsidR="003A7B4A">
              <w:rPr>
                <w:sz w:val="18"/>
                <w:szCs w:val="18"/>
              </w:rPr>
              <w:t xml:space="preserve"> </w:t>
            </w:r>
            <w:r w:rsidR="003A7B4A" w:rsidRPr="003A7B4A">
              <w:rPr>
                <w:sz w:val="18"/>
                <w:szCs w:val="18"/>
              </w:rPr>
              <w:t xml:space="preserve">działalnością rybacką </w:t>
            </w:r>
            <w:r w:rsidR="003A7B4A">
              <w:rPr>
                <w:sz w:val="18"/>
                <w:szCs w:val="18"/>
              </w:rPr>
              <w:t>oraz</w:t>
            </w:r>
            <w:r w:rsidR="003A7B4A" w:rsidRPr="003A7B4A">
              <w:rPr>
                <w:sz w:val="18"/>
                <w:szCs w:val="18"/>
              </w:rPr>
              <w:t xml:space="preserve"> promowanie, zachowanie lub upowszechnianie dziedzictwa kulturowego</w:t>
            </w:r>
            <w:r w:rsidR="003A7B4A">
              <w:rPr>
                <w:sz w:val="18"/>
                <w:szCs w:val="18"/>
              </w:rPr>
              <w:t xml:space="preserve"> rybołówstwa i akwakultury.</w:t>
            </w:r>
          </w:p>
        </w:tc>
      </w:tr>
      <w:tr w:rsidR="004E447F" w:rsidRPr="004155B0" w:rsidTr="004A74F0">
        <w:trPr>
          <w:trHeight w:val="560"/>
        </w:trPr>
        <w:tc>
          <w:tcPr>
            <w:tcW w:w="1940" w:type="dxa"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lastRenderedPageBreak/>
              <w:t>Wykazanie, że realizacja operacji własnej LGD została uwzględniona w treści LSR</w:t>
            </w:r>
          </w:p>
        </w:tc>
        <w:tc>
          <w:tcPr>
            <w:tcW w:w="7364" w:type="dxa"/>
            <w:gridSpan w:val="4"/>
            <w:shd w:val="clear" w:color="auto" w:fill="FFFFFF" w:themeFill="background1"/>
          </w:tcPr>
          <w:p w:rsidR="004E447F" w:rsidRDefault="004E447F" w:rsidP="00A65EA4">
            <w:pPr>
              <w:spacing w:line="23" w:lineRule="atLeast"/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>Realizacja operacji własnej LGD  została wskazana w LSR w diagnozie, w opisie przed</w:t>
            </w:r>
            <w:r w:rsidR="003A7B4A">
              <w:rPr>
                <w:sz w:val="18"/>
                <w:szCs w:val="18"/>
              </w:rPr>
              <w:t>sięwzięcia Przedsięwzięcie 2.2.3</w:t>
            </w:r>
            <w:r w:rsidRPr="004155B0">
              <w:rPr>
                <w:sz w:val="18"/>
                <w:szCs w:val="18"/>
              </w:rPr>
              <w:t xml:space="preserve"> </w:t>
            </w:r>
            <w:r w:rsidR="003A7B4A" w:rsidRPr="003A7B4A">
              <w:rPr>
                <w:sz w:val="18"/>
                <w:szCs w:val="18"/>
              </w:rPr>
              <w:t>Wzmocnienie rybackiego potencjału obszaru poprzez rozwój infrastruktury turystycznej i rekreacyjnej</w:t>
            </w:r>
            <w:r w:rsidRPr="004155B0">
              <w:rPr>
                <w:sz w:val="18"/>
                <w:szCs w:val="18"/>
              </w:rPr>
              <w:t xml:space="preserve">. Jej realizacja jest powiązana z realizacją innych celów – Celu ogólnego 1 Rozwój gospodarczy Doliny Baryczy, służący zachowaniu specyfiki obszaru i polepszeniu jakości życia, Celu szczegółowego 1.1 Zwiększenie konkurencyjności sektora rybackiego oraz 1.2 Rozwój lokalnej przedsiębiorczości. </w:t>
            </w:r>
          </w:p>
          <w:p w:rsidR="009832F0" w:rsidRPr="009832F0" w:rsidRDefault="009832F0" w:rsidP="009832F0">
            <w:pPr>
              <w:spacing w:line="23" w:lineRule="atLeast"/>
              <w:rPr>
                <w:sz w:val="18"/>
                <w:szCs w:val="18"/>
              </w:rPr>
            </w:pPr>
            <w:r w:rsidRPr="009832F0">
              <w:rPr>
                <w:sz w:val="18"/>
                <w:szCs w:val="18"/>
              </w:rPr>
              <w:t xml:space="preserve">Infrastruktura i związana z nią różnorodna oferta turystyczna i rekreacyjna przyciąga do Doliny Baryczy coraz więcej turystów. Wpływa na poprawę warunków i jakości życia mieszkańców. Jest to kierunek wymagający dalszego wsparcia a przede wszystkim sieciowania, informacji i promocji oraz dalszego rozwoju atrakcji i oferty turystycznej, bazującej na potencjale obszaru. </w:t>
            </w:r>
          </w:p>
          <w:p w:rsidR="003A7B4A" w:rsidRPr="004155B0" w:rsidRDefault="009832F0" w:rsidP="009832F0">
            <w:pPr>
              <w:spacing w:line="2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Operacja własna będzie miała</w:t>
            </w:r>
            <w:r w:rsidRPr="009832F0">
              <w:rPr>
                <w:sz w:val="18"/>
                <w:szCs w:val="18"/>
              </w:rPr>
              <w:t xml:space="preserve"> charakter zintegrowany, związany z zaangażowaniem różnych grup w działania na rzecz zachowania rybackiego potencjału obszaru.</w:t>
            </w:r>
          </w:p>
        </w:tc>
      </w:tr>
      <w:tr w:rsidR="00D877D1" w:rsidRPr="004155B0" w:rsidTr="004A74F0">
        <w:trPr>
          <w:trHeight w:val="408"/>
        </w:trPr>
        <w:tc>
          <w:tcPr>
            <w:tcW w:w="1940" w:type="dxa"/>
            <w:vMerge w:val="restart"/>
            <w:shd w:val="pct15" w:color="auto" w:fill="auto"/>
          </w:tcPr>
          <w:p w:rsidR="004E447F" w:rsidRPr="004155B0" w:rsidRDefault="004E447F" w:rsidP="006D3CD0">
            <w:pPr>
              <w:spacing w:line="23" w:lineRule="atLeas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Uzasadnienie zgodności operacji własnej LGD z kryteriami oceny tej operacji</w:t>
            </w:r>
          </w:p>
        </w:tc>
        <w:tc>
          <w:tcPr>
            <w:tcW w:w="3000" w:type="dxa"/>
            <w:gridSpan w:val="2"/>
            <w:shd w:val="clear" w:color="auto" w:fill="D0CECE" w:themeFill="background2" w:themeFillShade="E6"/>
          </w:tcPr>
          <w:p w:rsidR="004E447F" w:rsidRPr="004155B0" w:rsidRDefault="004E447F" w:rsidP="00A65EA4">
            <w:pPr>
              <w:spacing w:line="23" w:lineRule="atLeas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Nazwa kryterium</w:t>
            </w:r>
          </w:p>
        </w:tc>
        <w:tc>
          <w:tcPr>
            <w:tcW w:w="4364" w:type="dxa"/>
            <w:gridSpan w:val="2"/>
            <w:shd w:val="clear" w:color="auto" w:fill="D0CECE" w:themeFill="background2" w:themeFillShade="E6"/>
          </w:tcPr>
          <w:p w:rsidR="004E447F" w:rsidRPr="004155B0" w:rsidRDefault="004E447F" w:rsidP="00A65EA4">
            <w:pPr>
              <w:spacing w:line="23" w:lineRule="atLeas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Uzasadnienie zgodności</w:t>
            </w:r>
          </w:p>
        </w:tc>
      </w:tr>
      <w:tr w:rsidR="00D877D1" w:rsidRPr="004155B0" w:rsidTr="004A74F0">
        <w:trPr>
          <w:trHeight w:val="492"/>
        </w:trPr>
        <w:tc>
          <w:tcPr>
            <w:tcW w:w="1940" w:type="dxa"/>
            <w:vMerge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</w:p>
        </w:tc>
        <w:tc>
          <w:tcPr>
            <w:tcW w:w="3000" w:type="dxa"/>
            <w:gridSpan w:val="2"/>
            <w:shd w:val="clear" w:color="auto" w:fill="FFFFFF" w:themeFill="background1"/>
          </w:tcPr>
          <w:p w:rsidR="004E447F" w:rsidRPr="004155B0" w:rsidRDefault="004E447F" w:rsidP="00A65EA4">
            <w:p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>Potencjał wnioskodawcy</w:t>
            </w:r>
          </w:p>
        </w:tc>
        <w:tc>
          <w:tcPr>
            <w:tcW w:w="4364" w:type="dxa"/>
            <w:gridSpan w:val="2"/>
            <w:shd w:val="clear" w:color="auto" w:fill="FFFFFF" w:themeFill="background1"/>
          </w:tcPr>
          <w:p w:rsidR="00B26C51" w:rsidRPr="00B26C51" w:rsidRDefault="00B26C51" w:rsidP="00B26C51">
            <w:pPr>
              <w:pStyle w:val="Tekstpodstawowy"/>
              <w:spacing w:line="23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26C51">
              <w:rPr>
                <w:rFonts w:ascii="Times New Roman" w:hAnsi="Times New Roman" w:cs="Times New Roman"/>
                <w:sz w:val="18"/>
                <w:szCs w:val="18"/>
              </w:rPr>
              <w:t>Preferuje wnioskodawców, którzy posiadają doświadczenie w realizacji projektów tematycznie związanych z planowanymi do wykonania projektami własnymi.</w:t>
            </w:r>
          </w:p>
          <w:p w:rsidR="004E447F" w:rsidRPr="004155B0" w:rsidRDefault="00B26C51" w:rsidP="00E30940">
            <w:pPr>
              <w:pStyle w:val="Tekstpodstawowy"/>
              <w:spacing w:line="23" w:lineRule="atLeast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C51">
              <w:rPr>
                <w:rFonts w:ascii="Times New Roman" w:hAnsi="Times New Roman" w:cs="Times New Roman"/>
                <w:sz w:val="18"/>
                <w:szCs w:val="18"/>
              </w:rPr>
              <w:t xml:space="preserve">Wnioskodawca posiada doświadczenie w realizacji projektów tematycznie związanych z planowanym do wykonania projektem własnym. LGD </w:t>
            </w:r>
            <w:r w:rsidR="00E30940">
              <w:rPr>
                <w:rFonts w:ascii="Times New Roman" w:hAnsi="Times New Roman" w:cs="Times New Roman"/>
                <w:sz w:val="18"/>
                <w:szCs w:val="18"/>
              </w:rPr>
              <w:t>realizowała już projekty dotyczące infrastruktury szlaków turystycznych, tj. remont szlaku konnego</w:t>
            </w:r>
            <w:r w:rsidR="00A7440A">
              <w:rPr>
                <w:rFonts w:ascii="Times New Roman" w:hAnsi="Times New Roman" w:cs="Times New Roman"/>
                <w:sz w:val="18"/>
                <w:szCs w:val="18"/>
              </w:rPr>
              <w:t xml:space="preserve"> i kajakowego w ramach projektów współpracy w perspektywie 2007-2013</w:t>
            </w:r>
            <w:r w:rsidRPr="00B26C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877D1" w:rsidRPr="004155B0" w:rsidTr="004A74F0">
        <w:trPr>
          <w:trHeight w:val="492"/>
        </w:trPr>
        <w:tc>
          <w:tcPr>
            <w:tcW w:w="1940" w:type="dxa"/>
            <w:vMerge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</w:p>
        </w:tc>
        <w:tc>
          <w:tcPr>
            <w:tcW w:w="3000" w:type="dxa"/>
            <w:gridSpan w:val="2"/>
            <w:shd w:val="clear" w:color="auto" w:fill="FFFFFF" w:themeFill="background1"/>
          </w:tcPr>
          <w:p w:rsidR="004E447F" w:rsidRPr="004155B0" w:rsidRDefault="004E447F" w:rsidP="00A65EA4">
            <w:p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Partnerska koordynacja działań </w:t>
            </w:r>
          </w:p>
        </w:tc>
        <w:tc>
          <w:tcPr>
            <w:tcW w:w="4364" w:type="dxa"/>
            <w:gridSpan w:val="2"/>
            <w:shd w:val="clear" w:color="auto" w:fill="FFFFFF" w:themeFill="background1"/>
          </w:tcPr>
          <w:p w:rsidR="00B26C51" w:rsidRPr="00B26C51" w:rsidRDefault="00B26C51" w:rsidP="00B26C51">
            <w:pPr>
              <w:spacing w:line="23" w:lineRule="atLeast"/>
              <w:rPr>
                <w:sz w:val="18"/>
                <w:szCs w:val="18"/>
              </w:rPr>
            </w:pPr>
            <w:r w:rsidRPr="00B26C51">
              <w:rPr>
                <w:sz w:val="18"/>
                <w:szCs w:val="18"/>
              </w:rPr>
              <w:t>Preferuje wnioskodawców posiadających doświadczenie w koordynacji działań z udziałem wielu partnerów.</w:t>
            </w:r>
          </w:p>
          <w:p w:rsidR="004E447F" w:rsidRPr="004155B0" w:rsidRDefault="00B26C51" w:rsidP="00B26C51">
            <w:pPr>
              <w:spacing w:line="23" w:lineRule="atLeast"/>
              <w:rPr>
                <w:b/>
                <w:sz w:val="18"/>
                <w:szCs w:val="18"/>
              </w:rPr>
            </w:pPr>
            <w:r w:rsidRPr="00B26C51">
              <w:rPr>
                <w:sz w:val="18"/>
                <w:szCs w:val="18"/>
              </w:rPr>
              <w:t xml:space="preserve">LGD spełnia kryterium- w ciągu ostatnich pięciu lat  wnioskodawca koordynował co najmniej 3 przedsięwzięcia  z udziałem co najmniej dziesięciu partnerów na obszarze co najmniej ośmiu gmin, </w:t>
            </w:r>
            <w:proofErr w:type="spellStart"/>
            <w:r w:rsidRPr="00B26C51">
              <w:rPr>
                <w:sz w:val="18"/>
                <w:szCs w:val="18"/>
              </w:rPr>
              <w:t>tj</w:t>
            </w:r>
            <w:proofErr w:type="spellEnd"/>
            <w:r w:rsidRPr="00B26C51">
              <w:rPr>
                <w:sz w:val="18"/>
                <w:szCs w:val="18"/>
              </w:rPr>
              <w:t>, koordynacja corocznej edycji Dni Karpia w Dolinie Baryczy (www.dnikarpia.barycz.pl).</w:t>
            </w:r>
          </w:p>
        </w:tc>
      </w:tr>
      <w:tr w:rsidR="00D877D1" w:rsidRPr="004155B0" w:rsidTr="004A74F0">
        <w:trPr>
          <w:trHeight w:val="492"/>
        </w:trPr>
        <w:tc>
          <w:tcPr>
            <w:tcW w:w="1940" w:type="dxa"/>
            <w:vMerge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</w:p>
        </w:tc>
        <w:tc>
          <w:tcPr>
            <w:tcW w:w="3000" w:type="dxa"/>
            <w:gridSpan w:val="2"/>
            <w:shd w:val="clear" w:color="auto" w:fill="FFFFFF" w:themeFill="background1"/>
          </w:tcPr>
          <w:p w:rsidR="004E447F" w:rsidRPr="004155B0" w:rsidRDefault="004E447F" w:rsidP="00A65EA4">
            <w:p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Wkład własny </w:t>
            </w:r>
          </w:p>
        </w:tc>
        <w:tc>
          <w:tcPr>
            <w:tcW w:w="4364" w:type="dxa"/>
            <w:gridSpan w:val="2"/>
            <w:shd w:val="clear" w:color="auto" w:fill="FFFFFF" w:themeFill="background1"/>
          </w:tcPr>
          <w:p w:rsidR="00B26C51" w:rsidRPr="00B26C51" w:rsidRDefault="00B26C51" w:rsidP="00B26C51">
            <w:pPr>
              <w:pStyle w:val="Tekstpodstawowy"/>
              <w:spacing w:line="23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26C51">
              <w:rPr>
                <w:rFonts w:ascii="Times New Roman" w:hAnsi="Times New Roman" w:cs="Times New Roman"/>
                <w:sz w:val="18"/>
                <w:szCs w:val="18"/>
              </w:rPr>
              <w:t>Preferowane będą operacje w których deklarowany  wkład własny jest większy od minimalnego wkładu wymaganego w LSR.</w:t>
            </w:r>
          </w:p>
          <w:p w:rsidR="004E447F" w:rsidRDefault="00B26C51" w:rsidP="0060110F">
            <w:pPr>
              <w:pStyle w:val="Tekstpodstawowy"/>
              <w:spacing w:line="23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26C51">
              <w:rPr>
                <w:rFonts w:ascii="Times New Roman" w:hAnsi="Times New Roman" w:cs="Times New Roman"/>
                <w:sz w:val="18"/>
                <w:szCs w:val="18"/>
              </w:rPr>
              <w:t>Maksymalny poziom dofinans</w:t>
            </w:r>
            <w:r w:rsidR="0060110F">
              <w:rPr>
                <w:rFonts w:ascii="Times New Roman" w:hAnsi="Times New Roman" w:cs="Times New Roman"/>
                <w:sz w:val="18"/>
                <w:szCs w:val="18"/>
              </w:rPr>
              <w:t>owania w LSR wyno</w:t>
            </w:r>
            <w:r w:rsidR="00A7440A">
              <w:rPr>
                <w:rFonts w:ascii="Times New Roman" w:hAnsi="Times New Roman" w:cs="Times New Roman"/>
                <w:sz w:val="18"/>
                <w:szCs w:val="18"/>
              </w:rPr>
              <w:t>si 8</w:t>
            </w:r>
            <w:r w:rsidR="0060110F">
              <w:rPr>
                <w:rFonts w:ascii="Times New Roman" w:hAnsi="Times New Roman" w:cs="Times New Roman"/>
                <w:sz w:val="18"/>
                <w:szCs w:val="18"/>
              </w:rPr>
              <w:t>5%, max. 50</w:t>
            </w:r>
            <w:r w:rsidRPr="00B26C51">
              <w:rPr>
                <w:rFonts w:ascii="Times New Roman" w:hAnsi="Times New Roman" w:cs="Times New Roman"/>
                <w:sz w:val="18"/>
                <w:szCs w:val="18"/>
              </w:rPr>
              <w:t xml:space="preserve"> 000 zł. Rzeczywisty poziom dofinasowania dla przedmio</w:t>
            </w:r>
            <w:r w:rsidR="0060110F">
              <w:rPr>
                <w:rFonts w:ascii="Times New Roman" w:hAnsi="Times New Roman" w:cs="Times New Roman"/>
                <w:sz w:val="18"/>
                <w:szCs w:val="18"/>
              </w:rPr>
              <w:t>towej operacji własnej wynosi: 50 000/</w:t>
            </w:r>
            <w:r w:rsidR="00A7440A">
              <w:rPr>
                <w:rFonts w:ascii="Times New Roman" w:hAnsi="Times New Roman" w:cs="Times New Roman"/>
                <w:sz w:val="18"/>
                <w:szCs w:val="18"/>
              </w:rPr>
              <w:t>58 824</w:t>
            </w:r>
            <w:r w:rsidRPr="00B26C51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A7440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0110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26C51">
              <w:rPr>
                <w:rFonts w:ascii="Times New Roman" w:hAnsi="Times New Roman" w:cs="Times New Roman"/>
                <w:sz w:val="18"/>
                <w:szCs w:val="18"/>
              </w:rPr>
              <w:t xml:space="preserve">%, różnica </w:t>
            </w:r>
            <w:r w:rsidR="0060110F">
              <w:rPr>
                <w:rFonts w:ascii="Times New Roman" w:hAnsi="Times New Roman" w:cs="Times New Roman"/>
                <w:sz w:val="18"/>
                <w:szCs w:val="18"/>
              </w:rPr>
              <w:t xml:space="preserve">0,00 </w:t>
            </w:r>
            <w:proofErr w:type="spellStart"/>
            <w:r w:rsidR="0060110F">
              <w:rPr>
                <w:rFonts w:ascii="Times New Roman" w:hAnsi="Times New Roman" w:cs="Times New Roman"/>
                <w:sz w:val="18"/>
                <w:szCs w:val="18"/>
              </w:rPr>
              <w:t>p.p</w:t>
            </w:r>
            <w:proofErr w:type="spellEnd"/>
            <w:r w:rsidR="0060110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110F" w:rsidRPr="004155B0" w:rsidRDefault="0060110F" w:rsidP="0060110F">
            <w:pPr>
              <w:pStyle w:val="Tekstpodstawowy"/>
              <w:spacing w:line="23" w:lineRule="atLeast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Wkład własny na minimalnym poziomie</w:t>
            </w:r>
          </w:p>
        </w:tc>
      </w:tr>
      <w:tr w:rsidR="00D877D1" w:rsidRPr="004155B0" w:rsidTr="004A74F0">
        <w:trPr>
          <w:trHeight w:val="492"/>
        </w:trPr>
        <w:tc>
          <w:tcPr>
            <w:tcW w:w="1940" w:type="dxa"/>
            <w:vMerge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</w:p>
        </w:tc>
        <w:tc>
          <w:tcPr>
            <w:tcW w:w="3000" w:type="dxa"/>
            <w:gridSpan w:val="2"/>
            <w:shd w:val="clear" w:color="auto" w:fill="FFFFFF" w:themeFill="background1"/>
          </w:tcPr>
          <w:p w:rsidR="004E447F" w:rsidRPr="004155B0" w:rsidRDefault="004E447F" w:rsidP="00A65EA4">
            <w:p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Analiza potrzeb </w:t>
            </w:r>
          </w:p>
        </w:tc>
        <w:tc>
          <w:tcPr>
            <w:tcW w:w="4364" w:type="dxa"/>
            <w:gridSpan w:val="2"/>
            <w:shd w:val="clear" w:color="auto" w:fill="FFFFFF" w:themeFill="background1"/>
          </w:tcPr>
          <w:p w:rsidR="0060110F" w:rsidRPr="0060110F" w:rsidRDefault="0060110F" w:rsidP="0060110F">
            <w:pPr>
              <w:pStyle w:val="Tekstpodstawowy"/>
              <w:spacing w:line="23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0110F">
              <w:rPr>
                <w:rFonts w:ascii="Times New Roman" w:hAnsi="Times New Roman" w:cs="Times New Roman"/>
                <w:sz w:val="18"/>
                <w:szCs w:val="18"/>
              </w:rPr>
              <w:t>Preferuje operacje w ramach których przygotowana  została wiarygodna analiza potrzeb, uzasadniona została potrzeba społeczności lokalnej, wskazana została grupa odbiorców działań lub efektów będących rezultatem projektu.</w:t>
            </w:r>
          </w:p>
          <w:p w:rsidR="004E447F" w:rsidRPr="004155B0" w:rsidRDefault="0060110F" w:rsidP="0060110F">
            <w:pPr>
              <w:pStyle w:val="Tekstpodstawowy"/>
              <w:spacing w:line="23" w:lineRule="atLeast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110F">
              <w:rPr>
                <w:rFonts w:ascii="Times New Roman" w:hAnsi="Times New Roman" w:cs="Times New Roman"/>
                <w:sz w:val="18"/>
                <w:szCs w:val="18"/>
              </w:rPr>
              <w:t>Ww. elementy zostały opisane w uzasadnieniu kosztów. Konieczność realizacji operacji została poparta rzeczowymi argumentami.</w:t>
            </w:r>
          </w:p>
        </w:tc>
      </w:tr>
      <w:tr w:rsidR="00D877D1" w:rsidRPr="004155B0" w:rsidTr="004A74F0">
        <w:trPr>
          <w:trHeight w:val="492"/>
        </w:trPr>
        <w:tc>
          <w:tcPr>
            <w:tcW w:w="1940" w:type="dxa"/>
            <w:vMerge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</w:p>
        </w:tc>
        <w:tc>
          <w:tcPr>
            <w:tcW w:w="3000" w:type="dxa"/>
            <w:gridSpan w:val="2"/>
            <w:shd w:val="clear" w:color="auto" w:fill="FFFFFF" w:themeFill="background1"/>
          </w:tcPr>
          <w:p w:rsidR="004E447F" w:rsidRPr="004155B0" w:rsidRDefault="004E447F" w:rsidP="00A65EA4">
            <w:p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>Promocja obszaru</w:t>
            </w:r>
          </w:p>
        </w:tc>
        <w:tc>
          <w:tcPr>
            <w:tcW w:w="4364" w:type="dxa"/>
            <w:gridSpan w:val="2"/>
            <w:shd w:val="clear" w:color="auto" w:fill="FFFFFF" w:themeFill="background1"/>
          </w:tcPr>
          <w:p w:rsidR="0059341F" w:rsidRPr="0059341F" w:rsidRDefault="0059341F" w:rsidP="0059341F">
            <w:pPr>
              <w:pStyle w:val="Tekstpodstawowy"/>
              <w:spacing w:line="23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9341F">
              <w:rPr>
                <w:rFonts w:ascii="Times New Roman" w:hAnsi="Times New Roman" w:cs="Times New Roman"/>
                <w:sz w:val="18"/>
                <w:szCs w:val="18"/>
              </w:rPr>
              <w:t xml:space="preserve">Preferuje operacje, które zakładają promocję (zgodne z SIW) całego obszaru Doliny Baryczy. </w:t>
            </w:r>
          </w:p>
          <w:p w:rsidR="004E447F" w:rsidRPr="004155B0" w:rsidRDefault="0059341F" w:rsidP="00CB11ED">
            <w:pPr>
              <w:pStyle w:val="Tekstpodstawowy"/>
              <w:spacing w:line="23" w:lineRule="atLeast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341F">
              <w:rPr>
                <w:rFonts w:ascii="Times New Roman" w:hAnsi="Times New Roman" w:cs="Times New Roman"/>
                <w:sz w:val="18"/>
                <w:szCs w:val="18"/>
              </w:rPr>
              <w:t xml:space="preserve">Projekt nie ma charakteru inwestycyjnego, a zaplanowane działania należą do tzw. </w:t>
            </w:r>
            <w:r w:rsidRPr="00CB11ED">
              <w:rPr>
                <w:rFonts w:ascii="Times New Roman" w:hAnsi="Times New Roman" w:cs="Times New Roman"/>
                <w:sz w:val="18"/>
                <w:szCs w:val="18"/>
              </w:rPr>
              <w:t xml:space="preserve">miękkich. </w:t>
            </w:r>
            <w:r w:rsidR="006B4185" w:rsidRPr="00CB11ED">
              <w:rPr>
                <w:rFonts w:ascii="Times New Roman" w:hAnsi="Times New Roman" w:cs="Times New Roman"/>
                <w:sz w:val="18"/>
                <w:szCs w:val="18"/>
              </w:rPr>
              <w:t xml:space="preserve">W projekcie zaplanowano narzędzia promujące cały obszar- </w:t>
            </w:r>
            <w:r w:rsidR="00423A5B" w:rsidRPr="00CB11ED">
              <w:rPr>
                <w:rFonts w:ascii="Times New Roman" w:hAnsi="Times New Roman" w:cs="Times New Roman"/>
                <w:sz w:val="18"/>
                <w:szCs w:val="18"/>
              </w:rPr>
              <w:t>uwzględniających logo  DB oraz informacji o całym</w:t>
            </w:r>
            <w:r w:rsidR="00423A5B" w:rsidRPr="00423A5B">
              <w:rPr>
                <w:rFonts w:ascii="Times New Roman" w:hAnsi="Times New Roman" w:cs="Times New Roman"/>
                <w:sz w:val="18"/>
                <w:szCs w:val="18"/>
              </w:rPr>
              <w:t xml:space="preserve"> obszarze</w:t>
            </w:r>
            <w:r w:rsidR="00423A5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877D1" w:rsidRPr="004155B0" w:rsidTr="004A74F0">
        <w:trPr>
          <w:trHeight w:val="492"/>
        </w:trPr>
        <w:tc>
          <w:tcPr>
            <w:tcW w:w="1940" w:type="dxa"/>
            <w:vMerge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</w:p>
        </w:tc>
        <w:tc>
          <w:tcPr>
            <w:tcW w:w="3000" w:type="dxa"/>
            <w:gridSpan w:val="2"/>
            <w:shd w:val="clear" w:color="auto" w:fill="FFFFFF" w:themeFill="background1"/>
          </w:tcPr>
          <w:p w:rsidR="004E447F" w:rsidRPr="004155B0" w:rsidRDefault="004E447F" w:rsidP="00A65EA4">
            <w:p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Strona www </w:t>
            </w:r>
          </w:p>
        </w:tc>
        <w:tc>
          <w:tcPr>
            <w:tcW w:w="4364" w:type="dxa"/>
            <w:gridSpan w:val="2"/>
            <w:shd w:val="clear" w:color="auto" w:fill="FFFFFF" w:themeFill="background1"/>
          </w:tcPr>
          <w:p w:rsidR="004E447F" w:rsidRPr="00371FDD" w:rsidRDefault="004E447F" w:rsidP="00A65EA4">
            <w:pPr>
              <w:pStyle w:val="Tekstpodstawowy"/>
              <w:spacing w:line="23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1FDD">
              <w:rPr>
                <w:rFonts w:ascii="Times New Roman" w:hAnsi="Times New Roman" w:cs="Times New Roman"/>
                <w:sz w:val="18"/>
                <w:szCs w:val="18"/>
              </w:rPr>
              <w:t>Preferuje wnioskodawców będących właścicielem strony www przeznaczonej do obsługi właściwego projektu własnego.</w:t>
            </w:r>
          </w:p>
          <w:p w:rsidR="0059341F" w:rsidRPr="00371FDD" w:rsidRDefault="0059341F" w:rsidP="00423A5B">
            <w:pPr>
              <w:pStyle w:val="Tekstpodstawowy"/>
              <w:spacing w:line="23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1FD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LGD prowadzi serwisy poświęcone </w:t>
            </w:r>
            <w:r w:rsidR="00423A5B" w:rsidRPr="00371FDD">
              <w:rPr>
                <w:rFonts w:ascii="Times New Roman" w:hAnsi="Times New Roman" w:cs="Times New Roman"/>
                <w:sz w:val="18"/>
                <w:szCs w:val="18"/>
              </w:rPr>
              <w:t xml:space="preserve">turystyce w Dolinie Baryczy, a projekt własny dotyczy rozwoju i wsparcia sieciowej oferty turystycznej. Adresy serwisów to: </w:t>
            </w:r>
          </w:p>
          <w:p w:rsidR="00423A5B" w:rsidRPr="00371FDD" w:rsidRDefault="00423A5B" w:rsidP="00423A5B">
            <w:pPr>
              <w:pStyle w:val="Tekstpodstawowy"/>
              <w:spacing w:line="23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71FDD">
              <w:rPr>
                <w:rFonts w:ascii="Times New Roman" w:hAnsi="Times New Roman" w:cs="Times New Roman"/>
                <w:sz w:val="18"/>
                <w:szCs w:val="18"/>
              </w:rPr>
              <w:t>kolorwyszlakkarpia.barycz.pl,</w:t>
            </w:r>
          </w:p>
          <w:p w:rsidR="00423A5B" w:rsidRPr="00371FDD" w:rsidRDefault="00423A5B" w:rsidP="00423A5B">
            <w:pPr>
              <w:pStyle w:val="Tekstpodstawowy"/>
              <w:spacing w:line="23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71FDD">
              <w:rPr>
                <w:rFonts w:ascii="Times New Roman" w:hAnsi="Times New Roman" w:cs="Times New Roman"/>
                <w:sz w:val="18"/>
                <w:szCs w:val="18"/>
              </w:rPr>
              <w:t>dnikarpia.barycz.pl,</w:t>
            </w:r>
          </w:p>
          <w:p w:rsidR="00423A5B" w:rsidRPr="00371FDD" w:rsidRDefault="00423A5B" w:rsidP="00423A5B">
            <w:pPr>
              <w:pStyle w:val="Tekstpodstawowy"/>
              <w:spacing w:line="23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71FDD">
              <w:rPr>
                <w:rFonts w:ascii="Times New Roman" w:hAnsi="Times New Roman" w:cs="Times New Roman"/>
                <w:sz w:val="18"/>
                <w:szCs w:val="18"/>
              </w:rPr>
              <w:t xml:space="preserve">nasza.barycz.pl, </w:t>
            </w:r>
          </w:p>
          <w:p w:rsidR="00423A5B" w:rsidRPr="00371FDD" w:rsidRDefault="00423A5B" w:rsidP="00423A5B">
            <w:pPr>
              <w:pStyle w:val="Tekstpodstawowy"/>
              <w:spacing w:line="23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1FDD">
              <w:rPr>
                <w:rFonts w:ascii="Times New Roman" w:hAnsi="Times New Roman" w:cs="Times New Roman"/>
                <w:sz w:val="18"/>
                <w:szCs w:val="18"/>
              </w:rPr>
              <w:t>dbpoleca.barycz.pl</w:t>
            </w:r>
          </w:p>
          <w:p w:rsidR="00423A5B" w:rsidRPr="00371FDD" w:rsidRDefault="0063707D" w:rsidP="00423A5B">
            <w:pPr>
              <w:pStyle w:val="Tekstpodstawowy"/>
              <w:spacing w:line="23" w:lineRule="atLeast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FDD">
              <w:rPr>
                <w:rFonts w:ascii="Times New Roman" w:hAnsi="Times New Roman" w:cs="Times New Roman"/>
                <w:sz w:val="18"/>
                <w:szCs w:val="18"/>
              </w:rPr>
              <w:t xml:space="preserve">Ponad to, LGD jest właścicielem domeny </w:t>
            </w:r>
            <w:r w:rsidR="00922FEC" w:rsidRPr="00371FDD">
              <w:rPr>
                <w:rFonts w:ascii="Times New Roman" w:hAnsi="Times New Roman" w:cs="Times New Roman"/>
                <w:sz w:val="18"/>
                <w:szCs w:val="18"/>
              </w:rPr>
              <w:t>http://www.dolinabaryczy.travel/ dedykowanej aplikacji turystycznej.</w:t>
            </w:r>
          </w:p>
        </w:tc>
      </w:tr>
      <w:tr w:rsidR="00D877D1" w:rsidRPr="004155B0" w:rsidTr="004A74F0">
        <w:trPr>
          <w:trHeight w:val="620"/>
        </w:trPr>
        <w:tc>
          <w:tcPr>
            <w:tcW w:w="1940" w:type="dxa"/>
            <w:vMerge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</w:p>
        </w:tc>
        <w:tc>
          <w:tcPr>
            <w:tcW w:w="3000" w:type="dxa"/>
            <w:gridSpan w:val="2"/>
            <w:shd w:val="clear" w:color="auto" w:fill="FFFFFF" w:themeFill="background1"/>
          </w:tcPr>
          <w:p w:rsidR="004E447F" w:rsidRPr="004155B0" w:rsidRDefault="004E447F" w:rsidP="00A65EA4">
            <w:p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Wykorzystanie lokalnych zasobów </w:t>
            </w:r>
          </w:p>
        </w:tc>
        <w:tc>
          <w:tcPr>
            <w:tcW w:w="4364" w:type="dxa"/>
            <w:gridSpan w:val="2"/>
            <w:shd w:val="clear" w:color="auto" w:fill="FFFFFF" w:themeFill="background1"/>
          </w:tcPr>
          <w:p w:rsidR="00402723" w:rsidRPr="00371FDD" w:rsidRDefault="00402723" w:rsidP="00402723">
            <w:pPr>
              <w:pStyle w:val="Tekstpodstawowy"/>
              <w:spacing w:line="23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71FDD">
              <w:rPr>
                <w:rFonts w:ascii="Times New Roman" w:hAnsi="Times New Roman" w:cs="Times New Roman"/>
                <w:sz w:val="18"/>
                <w:szCs w:val="18"/>
              </w:rPr>
              <w:t>Preferuje operacje, które zachowują i bazują na lokalnym potencjale.</w:t>
            </w:r>
          </w:p>
          <w:p w:rsidR="004E447F" w:rsidRPr="00371FDD" w:rsidRDefault="00402723" w:rsidP="007D3706">
            <w:pPr>
              <w:pStyle w:val="Tekstpodstawowy"/>
              <w:spacing w:line="23" w:lineRule="atLeast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FDD">
              <w:rPr>
                <w:rFonts w:ascii="Times New Roman" w:hAnsi="Times New Roman" w:cs="Times New Roman"/>
                <w:sz w:val="18"/>
                <w:szCs w:val="18"/>
              </w:rPr>
              <w:t xml:space="preserve">Operacja pozwala zachować wszystkie z wymienionych potencjałów, ponieważ </w:t>
            </w:r>
            <w:r w:rsidR="007D3706" w:rsidRPr="00371FDD">
              <w:rPr>
                <w:rFonts w:ascii="Times New Roman" w:hAnsi="Times New Roman" w:cs="Times New Roman"/>
                <w:sz w:val="18"/>
                <w:szCs w:val="18"/>
              </w:rPr>
              <w:t>obejmuje udoskonalenie</w:t>
            </w:r>
            <w:r w:rsidR="00371FDD" w:rsidRPr="00371FDD">
              <w:rPr>
                <w:rFonts w:ascii="Times New Roman" w:hAnsi="Times New Roman" w:cs="Times New Roman"/>
                <w:sz w:val="18"/>
                <w:szCs w:val="18"/>
              </w:rPr>
              <w:t>/promocję</w:t>
            </w:r>
            <w:r w:rsidR="007D3706" w:rsidRPr="00371FDD">
              <w:rPr>
                <w:rFonts w:ascii="Times New Roman" w:hAnsi="Times New Roman" w:cs="Times New Roman"/>
                <w:sz w:val="18"/>
                <w:szCs w:val="18"/>
              </w:rPr>
              <w:t xml:space="preserve"> istniejących narzędzi promujących i udostępniających kompleksową ofertę obszaru (</w:t>
            </w:r>
            <w:r w:rsidR="00371FDD" w:rsidRPr="00371FDD">
              <w:rPr>
                <w:rFonts w:ascii="Times New Roman" w:hAnsi="Times New Roman" w:cs="Times New Roman"/>
                <w:sz w:val="18"/>
                <w:szCs w:val="18"/>
              </w:rPr>
              <w:t xml:space="preserve">np. </w:t>
            </w:r>
            <w:r w:rsidR="007D3706" w:rsidRPr="00371FDD">
              <w:rPr>
                <w:rFonts w:ascii="Times New Roman" w:hAnsi="Times New Roman" w:cs="Times New Roman"/>
                <w:sz w:val="18"/>
                <w:szCs w:val="18"/>
              </w:rPr>
              <w:t>aplikacja- funkcjonalności, promocja narzędzia).</w:t>
            </w:r>
          </w:p>
        </w:tc>
      </w:tr>
      <w:tr w:rsidR="004A74F0" w:rsidRPr="004155B0" w:rsidTr="004A74F0">
        <w:trPr>
          <w:trHeight w:val="620"/>
        </w:trPr>
        <w:tc>
          <w:tcPr>
            <w:tcW w:w="1940" w:type="dxa"/>
            <w:vMerge/>
            <w:shd w:val="pct15" w:color="auto" w:fill="auto"/>
          </w:tcPr>
          <w:p w:rsidR="004A74F0" w:rsidRPr="004155B0" w:rsidRDefault="004A74F0" w:rsidP="00052153">
            <w:pPr>
              <w:spacing w:line="23" w:lineRule="atLeast"/>
              <w:rPr>
                <w:b/>
                <w:sz w:val="18"/>
                <w:szCs w:val="18"/>
              </w:rPr>
            </w:pPr>
          </w:p>
        </w:tc>
        <w:tc>
          <w:tcPr>
            <w:tcW w:w="3000" w:type="dxa"/>
            <w:gridSpan w:val="2"/>
            <w:shd w:val="clear" w:color="auto" w:fill="FFFFFF" w:themeFill="background1"/>
          </w:tcPr>
          <w:p w:rsidR="004A74F0" w:rsidRPr="004155B0" w:rsidRDefault="004A74F0" w:rsidP="00A65EA4">
            <w:p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Zaspokajanie potrzeb grup </w:t>
            </w:r>
            <w:proofErr w:type="spellStart"/>
            <w:r w:rsidRPr="004155B0">
              <w:rPr>
                <w:sz w:val="18"/>
                <w:szCs w:val="18"/>
              </w:rPr>
              <w:t>defaworyzowanych</w:t>
            </w:r>
            <w:proofErr w:type="spellEnd"/>
            <w:r w:rsidRPr="004155B0">
              <w:rPr>
                <w:sz w:val="18"/>
                <w:szCs w:val="18"/>
              </w:rPr>
              <w:t xml:space="preserve"> na rynku pracy</w:t>
            </w:r>
          </w:p>
        </w:tc>
        <w:tc>
          <w:tcPr>
            <w:tcW w:w="4364" w:type="dxa"/>
            <w:gridSpan w:val="2"/>
            <w:shd w:val="clear" w:color="auto" w:fill="FFFFFF" w:themeFill="background1"/>
          </w:tcPr>
          <w:p w:rsidR="004A74F0" w:rsidRDefault="004A74F0" w:rsidP="00F404E0">
            <w:pPr>
              <w:pStyle w:val="Tekstpodstawowy"/>
              <w:spacing w:line="23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501EE">
              <w:rPr>
                <w:rFonts w:ascii="Times New Roman" w:hAnsi="Times New Roman" w:cs="Times New Roman"/>
                <w:sz w:val="18"/>
                <w:szCs w:val="18"/>
              </w:rPr>
              <w:t>Operacja zakłada udział w projekcie lub jest skierowana do osób lub ich dzieci wskazanych w L</w:t>
            </w:r>
            <w:r w:rsidR="00F404E0">
              <w:rPr>
                <w:rFonts w:ascii="Times New Roman" w:hAnsi="Times New Roman" w:cs="Times New Roman"/>
                <w:sz w:val="18"/>
                <w:szCs w:val="18"/>
              </w:rPr>
              <w:t xml:space="preserve">SR jako grupy </w:t>
            </w:r>
            <w:proofErr w:type="spellStart"/>
            <w:r w:rsidR="00F404E0">
              <w:rPr>
                <w:rFonts w:ascii="Times New Roman" w:hAnsi="Times New Roman" w:cs="Times New Roman"/>
                <w:sz w:val="18"/>
                <w:szCs w:val="18"/>
              </w:rPr>
              <w:t>defaworyzowane</w:t>
            </w:r>
            <w:proofErr w:type="spellEnd"/>
            <w:r w:rsidR="00F404E0">
              <w:rPr>
                <w:rFonts w:ascii="Times New Roman" w:hAnsi="Times New Roman" w:cs="Times New Roman"/>
                <w:sz w:val="18"/>
                <w:szCs w:val="18"/>
              </w:rPr>
              <w:t xml:space="preserve"> w sposób pośredni, ponieważ dotyczy wzmocnienia sieciowej </w:t>
            </w:r>
            <w:r w:rsidR="00733C98">
              <w:rPr>
                <w:rFonts w:ascii="Times New Roman" w:hAnsi="Times New Roman" w:cs="Times New Roman"/>
                <w:sz w:val="18"/>
                <w:szCs w:val="18"/>
              </w:rPr>
              <w:t>oferty</w:t>
            </w:r>
            <w:r w:rsidR="00F404E0">
              <w:rPr>
                <w:rFonts w:ascii="Times New Roman" w:hAnsi="Times New Roman" w:cs="Times New Roman"/>
                <w:sz w:val="18"/>
                <w:szCs w:val="18"/>
              </w:rPr>
              <w:t xml:space="preserve"> turystycznej, dzięki czemu turyście, zarówno osoby z zewnątrz jak i sami mieszkańcy, wśród których są </w:t>
            </w:r>
            <w:r w:rsidR="00733C98">
              <w:rPr>
                <w:rFonts w:ascii="Times New Roman" w:hAnsi="Times New Roman" w:cs="Times New Roman"/>
                <w:sz w:val="18"/>
                <w:szCs w:val="18"/>
              </w:rPr>
              <w:t>osób</w:t>
            </w:r>
            <w:r w:rsidR="00F404E0">
              <w:rPr>
                <w:rFonts w:ascii="Times New Roman" w:hAnsi="Times New Roman" w:cs="Times New Roman"/>
                <w:sz w:val="18"/>
                <w:szCs w:val="18"/>
              </w:rPr>
              <w:t xml:space="preserve"> z grupy </w:t>
            </w:r>
            <w:proofErr w:type="spellStart"/>
            <w:r w:rsidR="00F404E0">
              <w:rPr>
                <w:rFonts w:ascii="Times New Roman" w:hAnsi="Times New Roman" w:cs="Times New Roman"/>
                <w:sz w:val="18"/>
                <w:szCs w:val="18"/>
              </w:rPr>
              <w:t>defaworyzowanej</w:t>
            </w:r>
            <w:proofErr w:type="spellEnd"/>
            <w:r w:rsidR="00F404E0">
              <w:rPr>
                <w:rFonts w:ascii="Times New Roman" w:hAnsi="Times New Roman" w:cs="Times New Roman"/>
                <w:sz w:val="18"/>
                <w:szCs w:val="18"/>
              </w:rPr>
              <w:t xml:space="preserve"> będą miały dostęp i informację o </w:t>
            </w:r>
            <w:r w:rsidR="00733C98">
              <w:rPr>
                <w:rFonts w:ascii="Times New Roman" w:hAnsi="Times New Roman" w:cs="Times New Roman"/>
                <w:sz w:val="18"/>
                <w:szCs w:val="18"/>
              </w:rPr>
              <w:t>możliwości spędzenia wolnego czasu na terenie Doliny Baryczy.</w:t>
            </w:r>
          </w:p>
          <w:p w:rsidR="00733C98" w:rsidRPr="009501EE" w:rsidRDefault="00733C98" w:rsidP="00F404E0">
            <w:pPr>
              <w:pStyle w:val="Tekstpodstawowy"/>
              <w:spacing w:line="23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Wzmocnienie ogólnodostępnej oferty jest narzędziem aktywizującym mieszkańców, ponieważ buduje to poczucie tożsamości z regionem, może</w:t>
            </w:r>
            <w:r w:rsidR="008959DF">
              <w:rPr>
                <w:rFonts w:ascii="Times New Roman" w:hAnsi="Times New Roman" w:cs="Times New Roman"/>
                <w:sz w:val="18"/>
                <w:szCs w:val="18"/>
              </w:rPr>
              <w:t xml:space="preserve"> być też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przyczynkiem, aby aktywnie spędzić czas</w:t>
            </w:r>
            <w:r w:rsidR="008959DF">
              <w:rPr>
                <w:rFonts w:ascii="Times New Roman" w:hAnsi="Times New Roman" w:cs="Times New Roman"/>
                <w:sz w:val="18"/>
                <w:szCs w:val="18"/>
              </w:rPr>
              <w:t>, a to z kolei przyczynia się do poprawy samopoczucia i wzmocnienia organizmu, co ma wpływ na funkcjonowanie w pracy.</w:t>
            </w:r>
          </w:p>
        </w:tc>
      </w:tr>
    </w:tbl>
    <w:p w:rsidR="00052153" w:rsidRPr="00AA1EFC" w:rsidRDefault="00052153" w:rsidP="00052153">
      <w:pPr>
        <w:pStyle w:val="Tekstpodstawowy"/>
        <w:spacing w:line="23" w:lineRule="atLeast"/>
        <w:rPr>
          <w:rFonts w:ascii="Times New Roman" w:hAnsi="Times New Roman" w:cs="Times New Roman"/>
          <w:sz w:val="20"/>
          <w:szCs w:val="20"/>
        </w:rPr>
      </w:pPr>
    </w:p>
    <w:p w:rsidR="00031FE6" w:rsidRPr="00AA1EFC" w:rsidRDefault="00031FE6" w:rsidP="00052153">
      <w:pPr>
        <w:pStyle w:val="Tekstpodstawowy"/>
        <w:spacing w:line="23" w:lineRule="atLeast"/>
        <w:rPr>
          <w:rFonts w:ascii="Times New Roman" w:hAnsi="Times New Roman" w:cs="Times New Roman"/>
          <w:sz w:val="20"/>
          <w:szCs w:val="20"/>
        </w:rPr>
      </w:pPr>
    </w:p>
    <w:p w:rsidR="00052153" w:rsidRPr="0019621C" w:rsidRDefault="0019621C" w:rsidP="00052153">
      <w:pPr>
        <w:pStyle w:val="Tekstpodstawowy"/>
        <w:spacing w:line="23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sectPr w:rsidR="00052153" w:rsidRPr="0019621C" w:rsidSect="0045458D">
      <w:footerReference w:type="default" r:id="rId9"/>
      <w:pgSz w:w="11906" w:h="16838"/>
      <w:pgMar w:top="79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199" w:rsidRDefault="00EB7199">
      <w:r>
        <w:separator/>
      </w:r>
    </w:p>
  </w:endnote>
  <w:endnote w:type="continuationSeparator" w:id="0">
    <w:p w:rsidR="00EB7199" w:rsidRDefault="00EB7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061459"/>
      <w:docPartObj>
        <w:docPartGallery w:val="Page Numbers (Bottom of Page)"/>
        <w:docPartUnique/>
      </w:docPartObj>
    </w:sdtPr>
    <w:sdtEndPr/>
    <w:sdtContent>
      <w:p w:rsidR="0019621C" w:rsidRDefault="001F46A6">
        <w:pPr>
          <w:pStyle w:val="Stopka"/>
          <w:jc w:val="right"/>
        </w:pPr>
        <w:r>
          <w:fldChar w:fldCharType="begin"/>
        </w:r>
        <w:r w:rsidR="0019621C">
          <w:instrText>PAGE   \* MERGEFORMAT</w:instrText>
        </w:r>
        <w:r>
          <w:fldChar w:fldCharType="separate"/>
        </w:r>
        <w:r w:rsidR="00DA7B2D">
          <w:rPr>
            <w:noProof/>
          </w:rPr>
          <w:t>3</w:t>
        </w:r>
        <w:r>
          <w:fldChar w:fldCharType="end"/>
        </w:r>
      </w:p>
    </w:sdtContent>
  </w:sdt>
  <w:p w:rsidR="0019621C" w:rsidRDefault="001962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199" w:rsidRDefault="00EB7199">
      <w:r>
        <w:separator/>
      </w:r>
    </w:p>
  </w:footnote>
  <w:footnote w:type="continuationSeparator" w:id="0">
    <w:p w:rsidR="00EB7199" w:rsidRDefault="00EB7199">
      <w:r>
        <w:continuationSeparator/>
      </w:r>
    </w:p>
  </w:footnote>
  <w:footnote w:id="1">
    <w:p w:rsidR="005048CE" w:rsidRDefault="005048CE">
      <w:pPr>
        <w:pStyle w:val="Tekstprzypisudolnego"/>
      </w:pPr>
      <w:r>
        <w:rPr>
          <w:rStyle w:val="Odwoanieprzypisudolnego"/>
        </w:rPr>
        <w:footnoteRef/>
      </w:r>
      <w:r w:rsidR="001D6D6D">
        <w:t>Zgodnie z wzorem Załącznika nr 2</w:t>
      </w:r>
      <w:r w:rsidR="001D6D6D" w:rsidRPr="001D6D6D">
        <w:t xml:space="preserve"> do </w:t>
      </w:r>
      <w:r w:rsidR="001D6D6D">
        <w:t>Procedury wyboru operacji w</w:t>
      </w:r>
      <w:r w:rsidR="001D6D6D" w:rsidRPr="001D6D6D">
        <w:t>łasnych L</w:t>
      </w:r>
      <w:r w:rsidR="00264A78">
        <w:t>GD p</w:t>
      </w:r>
      <w:r w:rsidR="001D6D6D" w:rsidRPr="001D6D6D">
        <w:t xml:space="preserve">rzez </w:t>
      </w:r>
      <w:proofErr w:type="spellStart"/>
      <w:r w:rsidR="001D6D6D" w:rsidRPr="001D6D6D">
        <w:t>Stowarzyszenie„Partnerstwo</w:t>
      </w:r>
      <w:proofErr w:type="spellEnd"/>
      <w:r w:rsidR="001D6D6D" w:rsidRPr="001D6D6D">
        <w:t xml:space="preserve"> Dla Doliny Baryczy”</w:t>
      </w:r>
      <w:r w:rsidR="001D6D6D">
        <w:t xml:space="preserve">  przyjętej Uchwałą XII/21</w:t>
      </w:r>
      <w:r w:rsidR="001D6D6D" w:rsidRPr="001D6D6D">
        <w:t>/16 z dnia 22.11.2016r.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4AD"/>
    <w:multiLevelType w:val="multilevel"/>
    <w:tmpl w:val="CC5225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  <w:b/>
      </w:rPr>
    </w:lvl>
  </w:abstractNum>
  <w:abstractNum w:abstractNumId="1" w15:restartNumberingAfterBreak="0">
    <w:nsid w:val="0CEE46D4"/>
    <w:multiLevelType w:val="hybridMultilevel"/>
    <w:tmpl w:val="E758A136"/>
    <w:lvl w:ilvl="0" w:tplc="4F64FE6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D38470D"/>
    <w:multiLevelType w:val="hybridMultilevel"/>
    <w:tmpl w:val="A6B88FB0"/>
    <w:lvl w:ilvl="0" w:tplc="E52A15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B1A05"/>
    <w:multiLevelType w:val="hybridMultilevel"/>
    <w:tmpl w:val="8A323F14"/>
    <w:lvl w:ilvl="0" w:tplc="ECDC4C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7334083"/>
    <w:multiLevelType w:val="hybridMultilevel"/>
    <w:tmpl w:val="91CA5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F1440"/>
    <w:multiLevelType w:val="hybridMultilevel"/>
    <w:tmpl w:val="B1BCF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C217C"/>
    <w:multiLevelType w:val="hybridMultilevel"/>
    <w:tmpl w:val="80CC963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8C818CC"/>
    <w:multiLevelType w:val="hybridMultilevel"/>
    <w:tmpl w:val="4A78487C"/>
    <w:lvl w:ilvl="0" w:tplc="4F64FE6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3BAC05A0"/>
    <w:multiLevelType w:val="hybridMultilevel"/>
    <w:tmpl w:val="D79C0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27258"/>
    <w:multiLevelType w:val="multilevel"/>
    <w:tmpl w:val="CC5225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  <w:b/>
      </w:rPr>
    </w:lvl>
  </w:abstractNum>
  <w:abstractNum w:abstractNumId="10" w15:restartNumberingAfterBreak="0">
    <w:nsid w:val="3F3065F0"/>
    <w:multiLevelType w:val="hybridMultilevel"/>
    <w:tmpl w:val="EABA613C"/>
    <w:lvl w:ilvl="0" w:tplc="4F64FE6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4004295D"/>
    <w:multiLevelType w:val="multilevel"/>
    <w:tmpl w:val="015EF1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sz w:val="24"/>
      </w:rPr>
    </w:lvl>
  </w:abstractNum>
  <w:abstractNum w:abstractNumId="12" w15:restartNumberingAfterBreak="0">
    <w:nsid w:val="433D3A22"/>
    <w:multiLevelType w:val="hybridMultilevel"/>
    <w:tmpl w:val="509E2D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EA1365"/>
    <w:multiLevelType w:val="hybridMultilevel"/>
    <w:tmpl w:val="8E9C7DB8"/>
    <w:lvl w:ilvl="0" w:tplc="4F64FE6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50AF22BA"/>
    <w:multiLevelType w:val="hybridMultilevel"/>
    <w:tmpl w:val="EE12D020"/>
    <w:lvl w:ilvl="0" w:tplc="2FE85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8576E4"/>
    <w:multiLevelType w:val="hybridMultilevel"/>
    <w:tmpl w:val="CEC2A4CA"/>
    <w:lvl w:ilvl="0" w:tplc="4F64FE6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54F73D0B"/>
    <w:multiLevelType w:val="hybridMultilevel"/>
    <w:tmpl w:val="24567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F13E9B"/>
    <w:multiLevelType w:val="hybridMultilevel"/>
    <w:tmpl w:val="4FDC0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04042B"/>
    <w:multiLevelType w:val="hybridMultilevel"/>
    <w:tmpl w:val="80CC963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B6E25A1"/>
    <w:multiLevelType w:val="hybridMultilevel"/>
    <w:tmpl w:val="2732F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53D03"/>
    <w:multiLevelType w:val="hybridMultilevel"/>
    <w:tmpl w:val="D624E528"/>
    <w:lvl w:ilvl="0" w:tplc="4F64FE6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739D2412"/>
    <w:multiLevelType w:val="hybridMultilevel"/>
    <w:tmpl w:val="BEA0B8DA"/>
    <w:lvl w:ilvl="0" w:tplc="28A46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AE0F12"/>
    <w:multiLevelType w:val="hybridMultilevel"/>
    <w:tmpl w:val="4738C338"/>
    <w:lvl w:ilvl="0" w:tplc="4F64FE6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7"/>
  </w:num>
  <w:num w:numId="2">
    <w:abstractNumId w:val="5"/>
  </w:num>
  <w:num w:numId="3">
    <w:abstractNumId w:val="16"/>
  </w:num>
  <w:num w:numId="4">
    <w:abstractNumId w:val="19"/>
  </w:num>
  <w:num w:numId="5">
    <w:abstractNumId w:val="14"/>
  </w:num>
  <w:num w:numId="6">
    <w:abstractNumId w:val="21"/>
  </w:num>
  <w:num w:numId="7">
    <w:abstractNumId w:val="4"/>
  </w:num>
  <w:num w:numId="8">
    <w:abstractNumId w:val="3"/>
  </w:num>
  <w:num w:numId="9">
    <w:abstractNumId w:val="11"/>
  </w:num>
  <w:num w:numId="10">
    <w:abstractNumId w:val="9"/>
  </w:num>
  <w:num w:numId="11">
    <w:abstractNumId w:val="0"/>
  </w:num>
  <w:num w:numId="12">
    <w:abstractNumId w:val="20"/>
  </w:num>
  <w:num w:numId="13">
    <w:abstractNumId w:val="10"/>
  </w:num>
  <w:num w:numId="14">
    <w:abstractNumId w:val="22"/>
  </w:num>
  <w:num w:numId="15">
    <w:abstractNumId w:val="15"/>
  </w:num>
  <w:num w:numId="16">
    <w:abstractNumId w:val="1"/>
  </w:num>
  <w:num w:numId="17">
    <w:abstractNumId w:val="13"/>
  </w:num>
  <w:num w:numId="18">
    <w:abstractNumId w:val="7"/>
  </w:num>
  <w:num w:numId="19">
    <w:abstractNumId w:val="8"/>
  </w:num>
  <w:num w:numId="20">
    <w:abstractNumId w:val="6"/>
  </w:num>
  <w:num w:numId="21">
    <w:abstractNumId w:val="2"/>
  </w:num>
  <w:num w:numId="22">
    <w:abstractNumId w:val="1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D71"/>
    <w:rsid w:val="00003D3B"/>
    <w:rsid w:val="000065B6"/>
    <w:rsid w:val="00016579"/>
    <w:rsid w:val="00017D79"/>
    <w:rsid w:val="00020CFF"/>
    <w:rsid w:val="00031FE6"/>
    <w:rsid w:val="000325CA"/>
    <w:rsid w:val="00033F75"/>
    <w:rsid w:val="00035512"/>
    <w:rsid w:val="0004474D"/>
    <w:rsid w:val="000449F5"/>
    <w:rsid w:val="000479CA"/>
    <w:rsid w:val="000515DB"/>
    <w:rsid w:val="00052153"/>
    <w:rsid w:val="000539DA"/>
    <w:rsid w:val="00053DCA"/>
    <w:rsid w:val="00055EF4"/>
    <w:rsid w:val="0005641B"/>
    <w:rsid w:val="00060271"/>
    <w:rsid w:val="00061002"/>
    <w:rsid w:val="000627D2"/>
    <w:rsid w:val="000648B6"/>
    <w:rsid w:val="000662DD"/>
    <w:rsid w:val="00070972"/>
    <w:rsid w:val="00072EF7"/>
    <w:rsid w:val="00073DB7"/>
    <w:rsid w:val="000921E1"/>
    <w:rsid w:val="00095447"/>
    <w:rsid w:val="000A4B54"/>
    <w:rsid w:val="000C0843"/>
    <w:rsid w:val="000C763B"/>
    <w:rsid w:val="000D03AE"/>
    <w:rsid w:val="000D7B3F"/>
    <w:rsid w:val="000F73C9"/>
    <w:rsid w:val="00106EB2"/>
    <w:rsid w:val="001115CD"/>
    <w:rsid w:val="00113F02"/>
    <w:rsid w:val="001147F8"/>
    <w:rsid w:val="00116A79"/>
    <w:rsid w:val="00142498"/>
    <w:rsid w:val="00142A79"/>
    <w:rsid w:val="0015212A"/>
    <w:rsid w:val="0015577F"/>
    <w:rsid w:val="001557BE"/>
    <w:rsid w:val="001667D8"/>
    <w:rsid w:val="001759F7"/>
    <w:rsid w:val="0018290D"/>
    <w:rsid w:val="00183FDF"/>
    <w:rsid w:val="001861DB"/>
    <w:rsid w:val="00192B5D"/>
    <w:rsid w:val="0019477A"/>
    <w:rsid w:val="001961AA"/>
    <w:rsid w:val="0019621C"/>
    <w:rsid w:val="001A4330"/>
    <w:rsid w:val="001B0093"/>
    <w:rsid w:val="001C1794"/>
    <w:rsid w:val="001C69B4"/>
    <w:rsid w:val="001D0746"/>
    <w:rsid w:val="001D2840"/>
    <w:rsid w:val="001D2883"/>
    <w:rsid w:val="001D6D6D"/>
    <w:rsid w:val="001D7C84"/>
    <w:rsid w:val="001F46A6"/>
    <w:rsid w:val="001F4F82"/>
    <w:rsid w:val="002021EE"/>
    <w:rsid w:val="002110D4"/>
    <w:rsid w:val="00215201"/>
    <w:rsid w:val="00215A8C"/>
    <w:rsid w:val="00216331"/>
    <w:rsid w:val="00217FFE"/>
    <w:rsid w:val="00230186"/>
    <w:rsid w:val="00230260"/>
    <w:rsid w:val="00234CFC"/>
    <w:rsid w:val="0024112F"/>
    <w:rsid w:val="0024293B"/>
    <w:rsid w:val="002437BF"/>
    <w:rsid w:val="0025534A"/>
    <w:rsid w:val="00263238"/>
    <w:rsid w:val="00264A78"/>
    <w:rsid w:val="0026560D"/>
    <w:rsid w:val="00267CD7"/>
    <w:rsid w:val="00272677"/>
    <w:rsid w:val="0028145B"/>
    <w:rsid w:val="00296C72"/>
    <w:rsid w:val="002B3E32"/>
    <w:rsid w:val="002B4D14"/>
    <w:rsid w:val="002B52B1"/>
    <w:rsid w:val="002C27BC"/>
    <w:rsid w:val="002D596D"/>
    <w:rsid w:val="002E0901"/>
    <w:rsid w:val="002E335B"/>
    <w:rsid w:val="002E7B51"/>
    <w:rsid w:val="0030624C"/>
    <w:rsid w:val="0030665F"/>
    <w:rsid w:val="0031522F"/>
    <w:rsid w:val="0031664D"/>
    <w:rsid w:val="003252CC"/>
    <w:rsid w:val="00325D71"/>
    <w:rsid w:val="00327103"/>
    <w:rsid w:val="00327958"/>
    <w:rsid w:val="00331656"/>
    <w:rsid w:val="00353D0D"/>
    <w:rsid w:val="003567A5"/>
    <w:rsid w:val="003610A3"/>
    <w:rsid w:val="00367F3A"/>
    <w:rsid w:val="003704B6"/>
    <w:rsid w:val="00371FDD"/>
    <w:rsid w:val="00380535"/>
    <w:rsid w:val="00392AEB"/>
    <w:rsid w:val="003A03F1"/>
    <w:rsid w:val="003A7B4A"/>
    <w:rsid w:val="003B1B66"/>
    <w:rsid w:val="003B3C18"/>
    <w:rsid w:val="003B40E8"/>
    <w:rsid w:val="003C5CB3"/>
    <w:rsid w:val="003D45BA"/>
    <w:rsid w:val="003D542D"/>
    <w:rsid w:val="003E162B"/>
    <w:rsid w:val="003E21C9"/>
    <w:rsid w:val="003E6787"/>
    <w:rsid w:val="003F2CD1"/>
    <w:rsid w:val="003F3ABA"/>
    <w:rsid w:val="003F4417"/>
    <w:rsid w:val="00402723"/>
    <w:rsid w:val="00402879"/>
    <w:rsid w:val="00404489"/>
    <w:rsid w:val="00410D00"/>
    <w:rsid w:val="00411482"/>
    <w:rsid w:val="004155B0"/>
    <w:rsid w:val="00415968"/>
    <w:rsid w:val="00423A5B"/>
    <w:rsid w:val="00425AA8"/>
    <w:rsid w:val="00434F8B"/>
    <w:rsid w:val="00447CF1"/>
    <w:rsid w:val="0045458D"/>
    <w:rsid w:val="0046188A"/>
    <w:rsid w:val="00462A6F"/>
    <w:rsid w:val="004644C0"/>
    <w:rsid w:val="00464A7C"/>
    <w:rsid w:val="00465039"/>
    <w:rsid w:val="0046633C"/>
    <w:rsid w:val="00466454"/>
    <w:rsid w:val="00470378"/>
    <w:rsid w:val="00475963"/>
    <w:rsid w:val="004821A9"/>
    <w:rsid w:val="00497ECE"/>
    <w:rsid w:val="004A28F2"/>
    <w:rsid w:val="004A4E4F"/>
    <w:rsid w:val="004A74F0"/>
    <w:rsid w:val="004B04CE"/>
    <w:rsid w:val="004B116D"/>
    <w:rsid w:val="004B3B3A"/>
    <w:rsid w:val="004B49A1"/>
    <w:rsid w:val="004B713E"/>
    <w:rsid w:val="004C4758"/>
    <w:rsid w:val="004C47AE"/>
    <w:rsid w:val="004C53E3"/>
    <w:rsid w:val="004D3E71"/>
    <w:rsid w:val="004E2D25"/>
    <w:rsid w:val="004E447F"/>
    <w:rsid w:val="004F3C84"/>
    <w:rsid w:val="004F4662"/>
    <w:rsid w:val="00501939"/>
    <w:rsid w:val="0050389D"/>
    <w:rsid w:val="005048CE"/>
    <w:rsid w:val="005170AF"/>
    <w:rsid w:val="00517FC8"/>
    <w:rsid w:val="00523254"/>
    <w:rsid w:val="00532753"/>
    <w:rsid w:val="0053294A"/>
    <w:rsid w:val="0054285A"/>
    <w:rsid w:val="00556831"/>
    <w:rsid w:val="00564F46"/>
    <w:rsid w:val="00564FD1"/>
    <w:rsid w:val="00573258"/>
    <w:rsid w:val="005745CC"/>
    <w:rsid w:val="00580EF0"/>
    <w:rsid w:val="00581408"/>
    <w:rsid w:val="00581F9C"/>
    <w:rsid w:val="00586072"/>
    <w:rsid w:val="0059341F"/>
    <w:rsid w:val="005946EF"/>
    <w:rsid w:val="005A36AD"/>
    <w:rsid w:val="005A7AC0"/>
    <w:rsid w:val="005C44CA"/>
    <w:rsid w:val="005C7B8F"/>
    <w:rsid w:val="005E1041"/>
    <w:rsid w:val="005E4E52"/>
    <w:rsid w:val="005E7C82"/>
    <w:rsid w:val="005F1E11"/>
    <w:rsid w:val="005F311D"/>
    <w:rsid w:val="0060110F"/>
    <w:rsid w:val="006042C6"/>
    <w:rsid w:val="00605897"/>
    <w:rsid w:val="00632963"/>
    <w:rsid w:val="0063351D"/>
    <w:rsid w:val="00635972"/>
    <w:rsid w:val="0063707D"/>
    <w:rsid w:val="00643232"/>
    <w:rsid w:val="00647D99"/>
    <w:rsid w:val="00651217"/>
    <w:rsid w:val="00652B4A"/>
    <w:rsid w:val="00664031"/>
    <w:rsid w:val="0067436F"/>
    <w:rsid w:val="00674E59"/>
    <w:rsid w:val="00675089"/>
    <w:rsid w:val="0069541A"/>
    <w:rsid w:val="006A7FBB"/>
    <w:rsid w:val="006B4185"/>
    <w:rsid w:val="006B616A"/>
    <w:rsid w:val="006B6668"/>
    <w:rsid w:val="006B7C38"/>
    <w:rsid w:val="006C55B6"/>
    <w:rsid w:val="006D27E1"/>
    <w:rsid w:val="006D39E3"/>
    <w:rsid w:val="006D3CD0"/>
    <w:rsid w:val="006D4001"/>
    <w:rsid w:val="006E0E60"/>
    <w:rsid w:val="006E41DC"/>
    <w:rsid w:val="006F701D"/>
    <w:rsid w:val="006F7063"/>
    <w:rsid w:val="006F72D0"/>
    <w:rsid w:val="00700F41"/>
    <w:rsid w:val="00706365"/>
    <w:rsid w:val="00711AEE"/>
    <w:rsid w:val="00714CF5"/>
    <w:rsid w:val="00715E8D"/>
    <w:rsid w:val="00717E70"/>
    <w:rsid w:val="00726243"/>
    <w:rsid w:val="00727470"/>
    <w:rsid w:val="00731C5B"/>
    <w:rsid w:val="0073206C"/>
    <w:rsid w:val="007339C2"/>
    <w:rsid w:val="00733C58"/>
    <w:rsid w:val="00733C98"/>
    <w:rsid w:val="0073423D"/>
    <w:rsid w:val="0073625F"/>
    <w:rsid w:val="0073670B"/>
    <w:rsid w:val="007509D5"/>
    <w:rsid w:val="0075227F"/>
    <w:rsid w:val="007540E9"/>
    <w:rsid w:val="00756760"/>
    <w:rsid w:val="00760099"/>
    <w:rsid w:val="00760EA0"/>
    <w:rsid w:val="00763D6F"/>
    <w:rsid w:val="00777BC8"/>
    <w:rsid w:val="0078151C"/>
    <w:rsid w:val="00785750"/>
    <w:rsid w:val="007A04F1"/>
    <w:rsid w:val="007A1156"/>
    <w:rsid w:val="007A2A2F"/>
    <w:rsid w:val="007B43EF"/>
    <w:rsid w:val="007C00B6"/>
    <w:rsid w:val="007C1F1A"/>
    <w:rsid w:val="007D3706"/>
    <w:rsid w:val="007D39F4"/>
    <w:rsid w:val="007E0EFA"/>
    <w:rsid w:val="007E140C"/>
    <w:rsid w:val="007E5854"/>
    <w:rsid w:val="007F5A2F"/>
    <w:rsid w:val="007F5DD5"/>
    <w:rsid w:val="007F728F"/>
    <w:rsid w:val="0080342B"/>
    <w:rsid w:val="00805046"/>
    <w:rsid w:val="00806EB8"/>
    <w:rsid w:val="00810730"/>
    <w:rsid w:val="008141AE"/>
    <w:rsid w:val="00815DDA"/>
    <w:rsid w:val="00825099"/>
    <w:rsid w:val="00826AB8"/>
    <w:rsid w:val="00834B6E"/>
    <w:rsid w:val="008417DC"/>
    <w:rsid w:val="00845C4C"/>
    <w:rsid w:val="00847259"/>
    <w:rsid w:val="00847926"/>
    <w:rsid w:val="0085045A"/>
    <w:rsid w:val="00854A66"/>
    <w:rsid w:val="00855246"/>
    <w:rsid w:val="00861520"/>
    <w:rsid w:val="00873E30"/>
    <w:rsid w:val="008743C8"/>
    <w:rsid w:val="00885F9F"/>
    <w:rsid w:val="008959DF"/>
    <w:rsid w:val="008967F2"/>
    <w:rsid w:val="008A3B09"/>
    <w:rsid w:val="008A3DFB"/>
    <w:rsid w:val="008B00B5"/>
    <w:rsid w:val="008C41E2"/>
    <w:rsid w:val="008E2672"/>
    <w:rsid w:val="008E6DC3"/>
    <w:rsid w:val="008E770B"/>
    <w:rsid w:val="008F784A"/>
    <w:rsid w:val="00911400"/>
    <w:rsid w:val="00911F3C"/>
    <w:rsid w:val="009133E5"/>
    <w:rsid w:val="00922FEC"/>
    <w:rsid w:val="00923556"/>
    <w:rsid w:val="0092388F"/>
    <w:rsid w:val="009272AE"/>
    <w:rsid w:val="00931577"/>
    <w:rsid w:val="00932F05"/>
    <w:rsid w:val="00933372"/>
    <w:rsid w:val="00933F17"/>
    <w:rsid w:val="00934A43"/>
    <w:rsid w:val="009366DC"/>
    <w:rsid w:val="00936B76"/>
    <w:rsid w:val="00937991"/>
    <w:rsid w:val="0094249B"/>
    <w:rsid w:val="00942674"/>
    <w:rsid w:val="00946338"/>
    <w:rsid w:val="00947326"/>
    <w:rsid w:val="00947C23"/>
    <w:rsid w:val="009501EE"/>
    <w:rsid w:val="00951117"/>
    <w:rsid w:val="00957A83"/>
    <w:rsid w:val="00957DB9"/>
    <w:rsid w:val="00965E4D"/>
    <w:rsid w:val="00967AC3"/>
    <w:rsid w:val="00975D4F"/>
    <w:rsid w:val="00976039"/>
    <w:rsid w:val="00981BE2"/>
    <w:rsid w:val="009832F0"/>
    <w:rsid w:val="00985886"/>
    <w:rsid w:val="009A0E21"/>
    <w:rsid w:val="009A3BB3"/>
    <w:rsid w:val="009A5E75"/>
    <w:rsid w:val="009B3819"/>
    <w:rsid w:val="009B7618"/>
    <w:rsid w:val="009C2470"/>
    <w:rsid w:val="009C4EA5"/>
    <w:rsid w:val="009C5840"/>
    <w:rsid w:val="009D1E5B"/>
    <w:rsid w:val="009D33D2"/>
    <w:rsid w:val="009D43C7"/>
    <w:rsid w:val="009D66ED"/>
    <w:rsid w:val="009E0592"/>
    <w:rsid w:val="009E35EE"/>
    <w:rsid w:val="009E534B"/>
    <w:rsid w:val="00A04E34"/>
    <w:rsid w:val="00A11DEA"/>
    <w:rsid w:val="00A139FB"/>
    <w:rsid w:val="00A336A3"/>
    <w:rsid w:val="00A34DC5"/>
    <w:rsid w:val="00A351DF"/>
    <w:rsid w:val="00A43B5C"/>
    <w:rsid w:val="00A4627C"/>
    <w:rsid w:val="00A510BA"/>
    <w:rsid w:val="00A56BAA"/>
    <w:rsid w:val="00A57AFD"/>
    <w:rsid w:val="00A63215"/>
    <w:rsid w:val="00A65EA4"/>
    <w:rsid w:val="00A7017E"/>
    <w:rsid w:val="00A725CC"/>
    <w:rsid w:val="00A7411B"/>
    <w:rsid w:val="00A7440A"/>
    <w:rsid w:val="00A775D2"/>
    <w:rsid w:val="00A777A7"/>
    <w:rsid w:val="00AA1EFC"/>
    <w:rsid w:val="00AB4076"/>
    <w:rsid w:val="00AB4C52"/>
    <w:rsid w:val="00AB53E8"/>
    <w:rsid w:val="00AB621F"/>
    <w:rsid w:val="00AC0EE2"/>
    <w:rsid w:val="00AD3B81"/>
    <w:rsid w:val="00AD64CA"/>
    <w:rsid w:val="00AD6D2A"/>
    <w:rsid w:val="00AE09A3"/>
    <w:rsid w:val="00AE3AB7"/>
    <w:rsid w:val="00AE3E9E"/>
    <w:rsid w:val="00AF022D"/>
    <w:rsid w:val="00AF0876"/>
    <w:rsid w:val="00B16221"/>
    <w:rsid w:val="00B20DEC"/>
    <w:rsid w:val="00B24B46"/>
    <w:rsid w:val="00B26C51"/>
    <w:rsid w:val="00B330E6"/>
    <w:rsid w:val="00B4409F"/>
    <w:rsid w:val="00B50073"/>
    <w:rsid w:val="00B52E43"/>
    <w:rsid w:val="00B532FF"/>
    <w:rsid w:val="00B569BD"/>
    <w:rsid w:val="00B64A34"/>
    <w:rsid w:val="00B662A5"/>
    <w:rsid w:val="00B712A6"/>
    <w:rsid w:val="00B73099"/>
    <w:rsid w:val="00B73B8B"/>
    <w:rsid w:val="00B76F2D"/>
    <w:rsid w:val="00B772C2"/>
    <w:rsid w:val="00B80014"/>
    <w:rsid w:val="00B85133"/>
    <w:rsid w:val="00B8682A"/>
    <w:rsid w:val="00B91780"/>
    <w:rsid w:val="00B95675"/>
    <w:rsid w:val="00BB266F"/>
    <w:rsid w:val="00BC7DE2"/>
    <w:rsid w:val="00BD7990"/>
    <w:rsid w:val="00BD7EA2"/>
    <w:rsid w:val="00BE0B65"/>
    <w:rsid w:val="00BF29FE"/>
    <w:rsid w:val="00BF2ABA"/>
    <w:rsid w:val="00BF418C"/>
    <w:rsid w:val="00BF7B46"/>
    <w:rsid w:val="00BF7B5B"/>
    <w:rsid w:val="00C0281A"/>
    <w:rsid w:val="00C1428A"/>
    <w:rsid w:val="00C25414"/>
    <w:rsid w:val="00C310F1"/>
    <w:rsid w:val="00C37C20"/>
    <w:rsid w:val="00C37D0F"/>
    <w:rsid w:val="00C416F2"/>
    <w:rsid w:val="00C43EAE"/>
    <w:rsid w:val="00C54C96"/>
    <w:rsid w:val="00C656FC"/>
    <w:rsid w:val="00C667CD"/>
    <w:rsid w:val="00C71E20"/>
    <w:rsid w:val="00C86A87"/>
    <w:rsid w:val="00C91ADE"/>
    <w:rsid w:val="00C95BFF"/>
    <w:rsid w:val="00C97616"/>
    <w:rsid w:val="00CA6411"/>
    <w:rsid w:val="00CB11ED"/>
    <w:rsid w:val="00CB5117"/>
    <w:rsid w:val="00CB71E7"/>
    <w:rsid w:val="00CC2EFC"/>
    <w:rsid w:val="00CD536C"/>
    <w:rsid w:val="00CE57D1"/>
    <w:rsid w:val="00CE5FD8"/>
    <w:rsid w:val="00CF7A55"/>
    <w:rsid w:val="00D0046B"/>
    <w:rsid w:val="00D24864"/>
    <w:rsid w:val="00D250C4"/>
    <w:rsid w:val="00D353CE"/>
    <w:rsid w:val="00D4211E"/>
    <w:rsid w:val="00D50AB5"/>
    <w:rsid w:val="00D54840"/>
    <w:rsid w:val="00D605B7"/>
    <w:rsid w:val="00D663A5"/>
    <w:rsid w:val="00D6644F"/>
    <w:rsid w:val="00D67032"/>
    <w:rsid w:val="00D764C2"/>
    <w:rsid w:val="00D77E23"/>
    <w:rsid w:val="00D877D1"/>
    <w:rsid w:val="00D87EBB"/>
    <w:rsid w:val="00D953B7"/>
    <w:rsid w:val="00DA718E"/>
    <w:rsid w:val="00DA79FB"/>
    <w:rsid w:val="00DA7B2D"/>
    <w:rsid w:val="00DB0832"/>
    <w:rsid w:val="00DB24D3"/>
    <w:rsid w:val="00DB5DA8"/>
    <w:rsid w:val="00DC1A87"/>
    <w:rsid w:val="00DE0740"/>
    <w:rsid w:val="00DE5BB5"/>
    <w:rsid w:val="00DE67A8"/>
    <w:rsid w:val="00DF4901"/>
    <w:rsid w:val="00E01AD9"/>
    <w:rsid w:val="00E038D4"/>
    <w:rsid w:val="00E05C2E"/>
    <w:rsid w:val="00E1430E"/>
    <w:rsid w:val="00E23146"/>
    <w:rsid w:val="00E27144"/>
    <w:rsid w:val="00E307A5"/>
    <w:rsid w:val="00E30940"/>
    <w:rsid w:val="00E310AE"/>
    <w:rsid w:val="00E545EB"/>
    <w:rsid w:val="00E56DDF"/>
    <w:rsid w:val="00E6000E"/>
    <w:rsid w:val="00E65CA0"/>
    <w:rsid w:val="00E71F0E"/>
    <w:rsid w:val="00E96B74"/>
    <w:rsid w:val="00EA7097"/>
    <w:rsid w:val="00EB2E66"/>
    <w:rsid w:val="00EB4303"/>
    <w:rsid w:val="00EB5AD5"/>
    <w:rsid w:val="00EB7199"/>
    <w:rsid w:val="00EC08E8"/>
    <w:rsid w:val="00EC2889"/>
    <w:rsid w:val="00EC7440"/>
    <w:rsid w:val="00ED2F43"/>
    <w:rsid w:val="00ED320D"/>
    <w:rsid w:val="00ED3633"/>
    <w:rsid w:val="00ED4057"/>
    <w:rsid w:val="00EF1A50"/>
    <w:rsid w:val="00EF4A93"/>
    <w:rsid w:val="00F030E5"/>
    <w:rsid w:val="00F04DAB"/>
    <w:rsid w:val="00F16A11"/>
    <w:rsid w:val="00F170FF"/>
    <w:rsid w:val="00F201B9"/>
    <w:rsid w:val="00F244D5"/>
    <w:rsid w:val="00F25312"/>
    <w:rsid w:val="00F26D7F"/>
    <w:rsid w:val="00F35CE1"/>
    <w:rsid w:val="00F404E0"/>
    <w:rsid w:val="00F43581"/>
    <w:rsid w:val="00F51948"/>
    <w:rsid w:val="00F56D69"/>
    <w:rsid w:val="00F578E9"/>
    <w:rsid w:val="00F66A0D"/>
    <w:rsid w:val="00F7787F"/>
    <w:rsid w:val="00F77A46"/>
    <w:rsid w:val="00F8541A"/>
    <w:rsid w:val="00F875BB"/>
    <w:rsid w:val="00F903ED"/>
    <w:rsid w:val="00F9116E"/>
    <w:rsid w:val="00F9233A"/>
    <w:rsid w:val="00F94B4D"/>
    <w:rsid w:val="00FA1BA5"/>
    <w:rsid w:val="00FA2AD8"/>
    <w:rsid w:val="00FA3066"/>
    <w:rsid w:val="00FA7BE8"/>
    <w:rsid w:val="00FB3D49"/>
    <w:rsid w:val="00FB426C"/>
    <w:rsid w:val="00FC3E46"/>
    <w:rsid w:val="00FC7159"/>
    <w:rsid w:val="00FD3E61"/>
    <w:rsid w:val="00FD63F4"/>
    <w:rsid w:val="00FF3D93"/>
    <w:rsid w:val="00FF7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872CF"/>
  <w15:docId w15:val="{A119C87B-1BE4-43F9-9CA8-84FD4CFD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22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1522F"/>
    <w:pPr>
      <w:keepNext/>
      <w:jc w:val="right"/>
      <w:outlineLvl w:val="0"/>
    </w:pPr>
    <w:rPr>
      <w:sz w:val="36"/>
    </w:rPr>
  </w:style>
  <w:style w:type="paragraph" w:styleId="Nagwek2">
    <w:name w:val="heading 2"/>
    <w:basedOn w:val="Normalny"/>
    <w:next w:val="Normalny"/>
    <w:qFormat/>
    <w:rsid w:val="0031522F"/>
    <w:pPr>
      <w:keepNext/>
      <w:spacing w:line="480" w:lineRule="auto"/>
      <w:jc w:val="right"/>
      <w:outlineLvl w:val="1"/>
    </w:pPr>
    <w:rPr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B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31522F"/>
    <w:rPr>
      <w:color w:val="0000FF"/>
      <w:u w:val="single"/>
    </w:rPr>
  </w:style>
  <w:style w:type="character" w:styleId="UyteHipercze">
    <w:name w:val="FollowedHyperlink"/>
    <w:semiHidden/>
    <w:rsid w:val="0031522F"/>
    <w:rPr>
      <w:color w:val="800080"/>
      <w:u w:val="single"/>
    </w:rPr>
  </w:style>
  <w:style w:type="paragraph" w:styleId="Nagwek">
    <w:name w:val="header"/>
    <w:basedOn w:val="Normalny"/>
    <w:semiHidden/>
    <w:rsid w:val="0031522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1522F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31522F"/>
    <w:pPr>
      <w:tabs>
        <w:tab w:val="left" w:pos="5672"/>
      </w:tabs>
      <w:ind w:firstLine="1440"/>
      <w:jc w:val="both"/>
    </w:pPr>
    <w:rPr>
      <w:rFonts w:ascii="Arial" w:hAnsi="Arial" w:cs="Arial"/>
      <w:sz w:val="22"/>
    </w:rPr>
  </w:style>
  <w:style w:type="paragraph" w:styleId="Tekstpodstawowy">
    <w:name w:val="Body Text"/>
    <w:basedOn w:val="Normalny"/>
    <w:semiHidden/>
    <w:rsid w:val="0031522F"/>
    <w:pPr>
      <w:tabs>
        <w:tab w:val="left" w:pos="5672"/>
      </w:tabs>
      <w:jc w:val="both"/>
    </w:pPr>
    <w:rPr>
      <w:rFonts w:ascii="Arial" w:hAnsi="Arial" w:cs="Arial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6F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6F2D"/>
  </w:style>
  <w:style w:type="character" w:styleId="Odwoanieprzypisukocowego">
    <w:name w:val="endnote reference"/>
    <w:uiPriority w:val="99"/>
    <w:semiHidden/>
    <w:unhideWhenUsed/>
    <w:rsid w:val="00B76F2D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FD3E61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Default">
    <w:name w:val="Default"/>
    <w:rsid w:val="00FD3E61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3294A"/>
    <w:pPr>
      <w:ind w:left="708"/>
    </w:pPr>
  </w:style>
  <w:style w:type="character" w:styleId="Odwoaniedokomentarza">
    <w:name w:val="annotation reference"/>
    <w:uiPriority w:val="99"/>
    <w:semiHidden/>
    <w:unhideWhenUsed/>
    <w:rsid w:val="005329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9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94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29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3294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94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294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48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48CE"/>
  </w:style>
  <w:style w:type="character" w:styleId="Odwoanieprzypisudolnego">
    <w:name w:val="footnote reference"/>
    <w:basedOn w:val="Domylnaczcionkaakapitu"/>
    <w:uiPriority w:val="99"/>
    <w:semiHidden/>
    <w:unhideWhenUsed/>
    <w:rsid w:val="005048CE"/>
    <w:rPr>
      <w:vertAlign w:val="superscript"/>
    </w:rPr>
  </w:style>
  <w:style w:type="table" w:styleId="Tabela-Siatka">
    <w:name w:val="Table Grid"/>
    <w:basedOn w:val="Standardowy"/>
    <w:uiPriority w:val="59"/>
    <w:rsid w:val="00D24864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19621C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D3B8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7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8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2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3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9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51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33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78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052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72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037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044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29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06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982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3469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0733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420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899674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7994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0485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5405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139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960809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916571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53294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20273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18452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39843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63820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76963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146707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964285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36271258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1867656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6343513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8740793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1139066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3273297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08433244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0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225CC-5079-455E-9166-28681AE7D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1345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LOKALNA GRUPA DZIAŁANIA</vt:lpstr>
    </vt:vector>
  </TitlesOfParts>
  <Company>Toshiba</Company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LOKALNA GRUPA DZIAŁANIA</dc:title>
  <dc:creator>Pablo</dc:creator>
  <cp:lastModifiedBy>esnazyk</cp:lastModifiedBy>
  <cp:revision>4</cp:revision>
  <cp:lastPrinted>2017-12-22T11:12:00Z</cp:lastPrinted>
  <dcterms:created xsi:type="dcterms:W3CDTF">2022-12-27T12:01:00Z</dcterms:created>
  <dcterms:modified xsi:type="dcterms:W3CDTF">2022-12-29T10:01:00Z</dcterms:modified>
</cp:coreProperties>
</file>