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bookmarkStart w:id="0" w:name="_GoBack"/>
            <w:bookmarkEnd w:id="0"/>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5B5EF0">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w:t>
            </w:r>
            <w:r w:rsidR="005B5EF0">
              <w:rPr>
                <w:rFonts w:eastAsia="Times New Roman" w:cs="Calibri"/>
                <w:b/>
                <w:bCs/>
                <w:sz w:val="16"/>
                <w:szCs w:val="16"/>
                <w:lang w:eastAsia="pl-PL"/>
              </w:rPr>
              <w:t xml:space="preserve">(wyłącznie w formie wydruku) </w:t>
            </w:r>
            <w:r w:rsidRPr="008811F2">
              <w:rPr>
                <w:rFonts w:eastAsia="Times New Roman" w:cs="Calibri"/>
                <w:b/>
                <w:bCs/>
                <w:sz w:val="16"/>
                <w:szCs w:val="16"/>
                <w:lang w:eastAsia="pl-PL"/>
              </w:rPr>
              <w:t>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(wP) i rezultatu (wR).</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w:t>
            </w:r>
            <w:r w:rsidRPr="008811F2">
              <w:rPr>
                <w:rFonts w:eastAsia="Times New Roman" w:cs="Calibri"/>
                <w:sz w:val="16"/>
                <w:szCs w:val="16"/>
                <w:lang w:eastAsia="pl-PL"/>
              </w:rPr>
              <w:lastRenderedPageBreak/>
              <w:t xml:space="preserve">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 xml:space="preserve">Uczestnikiem szkolenia musi być osoba odpowiedzialna za osiągnięcie celów/realizację operacji. LGD </w:t>
            </w:r>
            <w:r w:rsidRPr="008811F2">
              <w:rPr>
                <w:rFonts w:eastAsia="Times New Roman"/>
                <w:color w:val="auto"/>
                <w:sz w:val="16"/>
                <w:szCs w:val="16"/>
                <w:lang w:eastAsia="pl-PL"/>
              </w:rPr>
              <w:lastRenderedPageBreak/>
              <w:t>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Szkolenie z zakresu 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t>
            </w:r>
            <w:r w:rsidRPr="008811F2">
              <w:rPr>
                <w:rFonts w:eastAsia="Times New Roman" w:cs="Calibri"/>
                <w:sz w:val="16"/>
                <w:szCs w:val="16"/>
                <w:lang w:eastAsia="pl-PL"/>
              </w:rPr>
              <w:lastRenderedPageBreak/>
              <w:t>warunków dostępu, wypełnienia wniosku,  biznesplanu/studium wykonalności, 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w:t>
            </w:r>
            <w:r w:rsidRPr="008811F2">
              <w:rPr>
                <w:rFonts w:cs="Calibri"/>
                <w:sz w:val="16"/>
                <w:szCs w:val="16"/>
              </w:rPr>
              <w:lastRenderedPageBreak/>
              <w:t>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mieszkańców związane z zarządzaniem, pozyskiwaniem i rozliczaniem środków, </w:t>
            </w:r>
            <w:r w:rsidRPr="008811F2">
              <w:rPr>
                <w:rFonts w:eastAsia="Times New Roman" w:cs="Calibri"/>
                <w:sz w:val="16"/>
                <w:szCs w:val="16"/>
                <w:lang w:eastAsia="pl-PL"/>
              </w:rPr>
              <w:lastRenderedPageBreak/>
              <w:t>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w:t>
            </w:r>
            <w:r w:rsidRPr="008811F2">
              <w:rPr>
                <w:rFonts w:cs="Calibri"/>
                <w:sz w:val="16"/>
                <w:szCs w:val="16"/>
              </w:rPr>
              <w:lastRenderedPageBreak/>
              <w:t xml:space="preserve">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lastRenderedPageBreak/>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t>
            </w:r>
            <w:r w:rsidRPr="008811F2">
              <w:rPr>
                <w:rFonts w:eastAsia="Times New Roman" w:cs="Calibri"/>
                <w:sz w:val="16"/>
                <w:szCs w:val="16"/>
                <w:lang w:eastAsia="pl-PL"/>
              </w:rPr>
              <w:lastRenderedPageBreak/>
              <w:t xml:space="preserve">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E43FF3">
            <w:pPr>
              <w:spacing w:after="0" w:line="240" w:lineRule="auto"/>
              <w:rPr>
                <w:rFonts w:cs="Calibri"/>
                <w:sz w:val="16"/>
                <w:szCs w:val="16"/>
              </w:rPr>
            </w:pPr>
            <w:r w:rsidRPr="008811F2">
              <w:rPr>
                <w:rFonts w:cs="Calibri"/>
                <w:sz w:val="16"/>
                <w:szCs w:val="16"/>
              </w:rPr>
              <w:lastRenderedPageBreak/>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we wniosku lub biznesplanie. Koszty związane z wprowadzeniem innowacji wykazane w zestawieniu rzeczowo-finansowym </w:t>
            </w:r>
            <w:r w:rsidRPr="008811F2">
              <w:rPr>
                <w:rFonts w:eastAsia="Times New Roman" w:cs="Calibri"/>
                <w:sz w:val="16"/>
                <w:szCs w:val="16"/>
                <w:lang w:eastAsia="pl-PL"/>
              </w:rPr>
              <w:lastRenderedPageBreak/>
              <w:t>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t>
            </w:r>
            <w:r w:rsidR="00AC78F4">
              <w:rPr>
                <w:rFonts w:eastAsia="Times New Roman" w:cs="Calibri"/>
                <w:sz w:val="16"/>
                <w:szCs w:val="16"/>
                <w:lang w:eastAsia="pl-PL"/>
              </w:rPr>
              <w:t xml:space="preserve">do </w:t>
            </w:r>
            <w:r w:rsidRPr="008811F2">
              <w:rPr>
                <w:rFonts w:eastAsia="Times New Roman" w:cs="Calibri"/>
                <w:sz w:val="16"/>
                <w:szCs w:val="16"/>
                <w:lang w:eastAsia="pl-PL"/>
              </w:rPr>
              <w:t xml:space="preserve">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w:t>
            </w:r>
          </w:p>
          <w:p w:rsidR="000E3C03"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w:t>
            </w:r>
            <w:r w:rsidR="00632243">
              <w:rPr>
                <w:rFonts w:eastAsia="Times New Roman" w:cs="Calibri"/>
                <w:sz w:val="16"/>
                <w:szCs w:val="16"/>
                <w:lang w:eastAsia="pl-PL"/>
              </w:rPr>
              <w:t xml:space="preserve">, </w:t>
            </w:r>
            <w:r w:rsidRPr="008811F2">
              <w:rPr>
                <w:rFonts w:eastAsia="Times New Roman" w:cs="Calibri"/>
                <w:sz w:val="16"/>
                <w:szCs w:val="16"/>
                <w:lang w:eastAsia="pl-PL"/>
              </w:rPr>
              <w:t>dostawy</w:t>
            </w:r>
            <w:r w:rsidR="00632243">
              <w:rPr>
                <w:rFonts w:eastAsia="Times New Roman" w:cs="Calibri"/>
                <w:sz w:val="16"/>
                <w:szCs w:val="16"/>
                <w:lang w:eastAsia="pl-PL"/>
              </w:rPr>
              <w:t xml:space="preserve"> lub promocji(</w:t>
            </w:r>
            <w:r w:rsidRPr="008811F2">
              <w:rPr>
                <w:rFonts w:eastAsia="Times New Roman" w:cs="Calibri"/>
                <w:sz w:val="16"/>
                <w:szCs w:val="16"/>
                <w:lang w:eastAsia="pl-PL"/>
              </w:rPr>
              <w:t>zmiany w wyglądzie produktu, jego opakowaniu, pozycjonowaniu, polityce cenowej, wynikającej z nowej strategii marketingowej przedsiębiorstwa</w:t>
            </w:r>
            <w:r w:rsidR="00632243">
              <w:rPr>
                <w:rFonts w:eastAsia="Times New Roman" w:cs="Calibri"/>
                <w:sz w:val="16"/>
                <w:szCs w:val="16"/>
                <w:lang w:eastAsia="pl-PL"/>
              </w:rPr>
              <w:t>)</w:t>
            </w:r>
            <w:r w:rsidR="000E3C03">
              <w:rPr>
                <w:rFonts w:eastAsia="Times New Roman" w:cs="Calibri"/>
                <w:sz w:val="16"/>
                <w:szCs w:val="16"/>
                <w:lang w:eastAsia="pl-PL"/>
              </w:rPr>
              <w:t>.</w:t>
            </w:r>
          </w:p>
          <w:p w:rsidR="008811F2" w:rsidRPr="008811F2" w:rsidRDefault="009B7A22" w:rsidP="00F03974">
            <w:pPr>
              <w:spacing w:after="0" w:line="240" w:lineRule="auto"/>
              <w:jc w:val="center"/>
              <w:rPr>
                <w:rFonts w:eastAsia="Times New Roman" w:cs="Calibri"/>
                <w:sz w:val="16"/>
                <w:szCs w:val="16"/>
                <w:lang w:eastAsia="pl-PL"/>
              </w:rPr>
            </w:pPr>
            <w:r>
              <w:rPr>
                <w:rFonts w:eastAsia="Times New Roman" w:cs="Calibri"/>
                <w:sz w:val="16"/>
                <w:szCs w:val="16"/>
                <w:lang w:eastAsia="pl-PL"/>
              </w:rPr>
              <w:t>Spełnienie kryterium wymaga analizy rynku lokalnego na poziomie gminy przez Wnioskodawcę</w:t>
            </w:r>
            <w:r w:rsidR="005B5EF0">
              <w:rPr>
                <w:rFonts w:eastAsia="Times New Roman" w:cs="Calibri"/>
                <w:sz w:val="16"/>
                <w:szCs w:val="16"/>
                <w:lang w:eastAsia="pl-PL"/>
              </w:rPr>
              <w:t xml:space="preserve"> (</w:t>
            </w:r>
            <w:r w:rsidR="005B5EF0" w:rsidRPr="005B5EF0">
              <w:rPr>
                <w:rFonts w:eastAsia="Times New Roman" w:cs="Calibri"/>
                <w:sz w:val="16"/>
                <w:szCs w:val="16"/>
                <w:lang w:eastAsia="pl-PL"/>
              </w:rPr>
              <w:t>(informacje zwarte w dokumentacji aplikacyjnej w szczególności w polach do opisu innowacji)</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Ograniczona możliwość dostępu do innowacji ze względu na relatywnie wysokie koszty nowych </w:t>
            </w:r>
            <w:r w:rsidRPr="008811F2">
              <w:rPr>
                <w:rFonts w:eastAsia="Times New Roman" w:cs="Calibri"/>
                <w:sz w:val="16"/>
                <w:szCs w:val="16"/>
                <w:lang w:eastAsia="pl-PL"/>
              </w:rPr>
              <w:lastRenderedPageBreak/>
              <w:t>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w:t>
            </w:r>
            <w:r w:rsidRPr="008811F2">
              <w:rPr>
                <w:rFonts w:eastAsia="Times New Roman" w:cs="Calibri"/>
                <w:sz w:val="16"/>
                <w:szCs w:val="16"/>
                <w:lang w:eastAsia="pl-PL"/>
              </w:rPr>
              <w:lastRenderedPageBreak/>
              <w:t>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mechanizmów kształtujących wśród przedsiębiorców wiedzę i </w:t>
            </w:r>
            <w:r w:rsidRPr="008811F2">
              <w:rPr>
                <w:rFonts w:cs="Calibri"/>
                <w:sz w:val="16"/>
                <w:szCs w:val="16"/>
              </w:rPr>
              <w:lastRenderedPageBreak/>
              <w:t>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w:t>
            </w:r>
            <w:r w:rsidRPr="008811F2">
              <w:rPr>
                <w:rFonts w:cs="Calibri"/>
                <w:sz w:val="16"/>
                <w:szCs w:val="16"/>
              </w:rPr>
              <w:lastRenderedPageBreak/>
              <w:t xml:space="preserve">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 xml:space="preserve">dołączono wymagane pozwolenie na budowę i/lub zgłoszenie wraz z brakiem sprzeciwu lub decyzją </w:t>
            </w:r>
            <w:r w:rsidR="00D95417">
              <w:rPr>
                <w:rFonts w:cs="Calibri"/>
                <w:sz w:val="16"/>
                <w:szCs w:val="16"/>
              </w:rPr>
              <w:t xml:space="preserve">administracyjną </w:t>
            </w:r>
            <w:r w:rsidRPr="008811F2">
              <w:rPr>
                <w:rFonts w:cs="Calibri"/>
                <w:sz w:val="16"/>
                <w:szCs w:val="16"/>
              </w:rPr>
              <w:t>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r w:rsidR="00DF09FD">
              <w:rPr>
                <w:rFonts w:cs="Calibri"/>
                <w:sz w:val="16"/>
                <w:szCs w:val="16"/>
              </w:rPr>
              <w:t xml:space="preserve"> (</w:t>
            </w:r>
            <w:r w:rsidR="00A211C7">
              <w:rPr>
                <w:rFonts w:cs="Calibri"/>
                <w:sz w:val="16"/>
                <w:szCs w:val="16"/>
              </w:rPr>
              <w:t xml:space="preserve">badana jest </w:t>
            </w:r>
            <w:r w:rsidR="00DF09FD">
              <w:rPr>
                <w:rFonts w:cs="Calibri"/>
                <w:sz w:val="16"/>
                <w:szCs w:val="16"/>
              </w:rPr>
              <w:t>zgodność z opisanym we wniosku</w:t>
            </w:r>
            <w:r w:rsidR="00AC5399">
              <w:rPr>
                <w:rFonts w:cs="Calibri"/>
                <w:sz w:val="16"/>
                <w:szCs w:val="16"/>
              </w:rPr>
              <w:t xml:space="preserve"> </w:t>
            </w:r>
            <w:r w:rsidR="00E13C2A">
              <w:rPr>
                <w:rFonts w:cs="Calibri"/>
                <w:sz w:val="16"/>
                <w:szCs w:val="16"/>
              </w:rPr>
              <w:t>sposobem wykorzystania obiektu budowlanego</w:t>
            </w:r>
            <w:r w:rsidR="00DF09FD">
              <w:rPr>
                <w:rFonts w:cs="Calibri"/>
                <w:sz w:val="16"/>
                <w:szCs w:val="16"/>
              </w:rPr>
              <w:t>)</w:t>
            </w:r>
            <w:r w:rsidR="00C94876">
              <w:rPr>
                <w:rFonts w:cs="Calibri"/>
                <w:sz w:val="16"/>
                <w:szCs w:val="16"/>
              </w:rPr>
              <w:t>.</w:t>
            </w:r>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Załączona dokumentacja powinna być kompletna (wnioski załącznikami</w:t>
            </w:r>
            <w:r w:rsidR="00AC5399">
              <w:rPr>
                <w:rFonts w:cs="Calibri"/>
                <w:sz w:val="16"/>
                <w:szCs w:val="16"/>
              </w:rPr>
              <w:t>,</w:t>
            </w:r>
            <w:r w:rsidRPr="008811F2">
              <w:rPr>
                <w:rFonts w:cs="Calibri"/>
                <w:sz w:val="16"/>
                <w:szCs w:val="16"/>
              </w:rPr>
              <w:t xml:space="preserve"> w tym na CD) </w:t>
            </w:r>
            <w:r w:rsidR="00AC5399">
              <w:rPr>
                <w:rFonts w:cs="Calibri"/>
                <w:sz w:val="16"/>
                <w:szCs w:val="16"/>
              </w:rPr>
              <w:t>.</w:t>
            </w:r>
          </w:p>
        </w:tc>
        <w:tc>
          <w:tcPr>
            <w:tcW w:w="1886" w:type="dxa"/>
            <w:vMerge w:val="restart"/>
          </w:tcPr>
          <w:p w:rsidR="008811F2" w:rsidRPr="008811F2" w:rsidRDefault="00C94876" w:rsidP="001415C1">
            <w:pPr>
              <w:spacing w:after="0" w:line="240" w:lineRule="auto"/>
              <w:rPr>
                <w:rFonts w:cs="Calibri"/>
                <w:sz w:val="16"/>
                <w:szCs w:val="16"/>
              </w:rPr>
            </w:pPr>
            <w:r>
              <w:rPr>
                <w:rFonts w:cs="Calibri"/>
                <w:sz w:val="16"/>
                <w:szCs w:val="16"/>
              </w:rPr>
              <w:t>Decyzje administracyjne</w:t>
            </w:r>
            <w:r w:rsidRPr="008811F2">
              <w:rPr>
                <w:rFonts w:cs="Calibri"/>
                <w:sz w:val="16"/>
                <w:szCs w:val="16"/>
              </w:rPr>
              <w:t xml:space="preserve"> </w:t>
            </w:r>
            <w:r w:rsidR="008811F2" w:rsidRPr="008811F2">
              <w:rPr>
                <w:rFonts w:cs="Calibri"/>
                <w:sz w:val="16"/>
                <w:szCs w:val="16"/>
              </w:rPr>
              <w:t>wynikające ze specyfiki wniosku</w:t>
            </w:r>
            <w:r w:rsidR="001415C1">
              <w:rPr>
                <w:rFonts w:cs="Calibri"/>
                <w:sz w:val="16"/>
                <w:szCs w:val="16"/>
              </w:rPr>
              <w:t xml:space="preserve"> w zakresie Ustawy Prawo Budowlane i/lub  wnioski </w:t>
            </w:r>
            <w:r w:rsidR="00761DCD">
              <w:rPr>
                <w:rFonts w:cs="Calibri"/>
                <w:sz w:val="16"/>
                <w:szCs w:val="16"/>
              </w:rPr>
              <w:t>o ich wydanie.</w:t>
            </w: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Niewystarczająca oferta i wymiana dobrych praktyk (wystawy, przeglądy w zakresie animacji grup </w:t>
            </w:r>
            <w:r w:rsidRPr="008811F2">
              <w:rPr>
                <w:rFonts w:cs="Calibri"/>
                <w:sz w:val="16"/>
                <w:szCs w:val="16"/>
              </w:rPr>
              <w:lastRenderedPageBreak/>
              <w:t>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spójnego oznakowania i informacji o istniejących zabytkach i atrakcjach, system 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alternatywną formę wsparcia (umowę partnerską, porozumienie wskazujące 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lastRenderedPageBreak/>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D95417">
            <w:pPr>
              <w:snapToGrid w:val="0"/>
              <w:spacing w:after="0" w:line="240" w:lineRule="auto"/>
              <w:rPr>
                <w:rFonts w:cs="Calibri"/>
                <w:sz w:val="16"/>
                <w:szCs w:val="16"/>
              </w:rPr>
            </w:pPr>
            <w:r w:rsidRPr="008811F2">
              <w:rPr>
                <w:rFonts w:cs="Calibri"/>
                <w:sz w:val="16"/>
                <w:szCs w:val="16"/>
              </w:rPr>
              <w:t>niż 20 % kosztów kwalifikowalnych</w:t>
            </w:r>
            <w:r w:rsidR="00D95417">
              <w:rPr>
                <w:rFonts w:cs="Calibri"/>
                <w:sz w:val="16"/>
                <w:szCs w:val="16"/>
              </w:rPr>
              <w:t xml:space="preserve">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-poprawą jakości powietrza (ograniczenie emisji gazów cieplarnianych np. filtry powietrza, napęd hybrydowy, montaż pomp ciepła);</w:t>
            </w:r>
          </w:p>
          <w:p w:rsidR="00D95417" w:rsidRPr="008811F2" w:rsidRDefault="00D95417" w:rsidP="000E32BF">
            <w:pPr>
              <w:autoSpaceDE w:val="0"/>
              <w:autoSpaceDN w:val="0"/>
              <w:adjustRightInd w:val="0"/>
              <w:spacing w:after="0" w:line="240" w:lineRule="auto"/>
              <w:rPr>
                <w:rFonts w:cs="Calibri"/>
                <w:sz w:val="16"/>
                <w:szCs w:val="16"/>
              </w:rPr>
            </w:pPr>
            <w:r>
              <w:rPr>
                <w:rFonts w:cs="Calibri"/>
                <w:sz w:val="16"/>
                <w:szCs w:val="16"/>
              </w:rPr>
              <w:t xml:space="preserve">- </w:t>
            </w:r>
            <w:r w:rsidR="000A048B">
              <w:rPr>
                <w:rFonts w:cs="Calibri"/>
                <w:sz w:val="16"/>
                <w:szCs w:val="16"/>
              </w:rPr>
              <w:t>oszczędzaniem</w:t>
            </w:r>
            <w:r>
              <w:rPr>
                <w:rFonts w:cs="Calibri"/>
                <w:sz w:val="16"/>
                <w:szCs w:val="16"/>
              </w:rPr>
              <w:t xml:space="preserve"> wody, wsparcie</w:t>
            </w:r>
            <w:r w:rsidR="00733879">
              <w:rPr>
                <w:rFonts w:cs="Calibri"/>
                <w:sz w:val="16"/>
                <w:szCs w:val="16"/>
              </w:rPr>
              <w:t>m</w:t>
            </w:r>
            <w:r>
              <w:rPr>
                <w:rFonts w:cs="Calibri"/>
                <w:sz w:val="16"/>
                <w:szCs w:val="16"/>
              </w:rPr>
              <w:t xml:space="preserve"> lokalnej retencji (budowa ogrodów deszczowych, systemów nawadniania z wód opadowych</w:t>
            </w:r>
            <w:r w:rsidR="000A048B">
              <w:rPr>
                <w:rFonts w:cs="Calibri"/>
                <w:sz w:val="16"/>
                <w:szCs w:val="16"/>
              </w:rPr>
              <w:t>, biologicznych i ekologicznych oczyszczalni ścieków</w:t>
            </w:r>
            <w:r>
              <w:rPr>
                <w:rFonts w:cs="Calibri"/>
                <w:sz w:val="16"/>
                <w:szCs w:val="16"/>
              </w:rPr>
              <w:t xml:space="preserve"> itp.)</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1.2.3</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2.2.2</w:t>
            </w:r>
          </w:p>
          <w:p w:rsidR="008811F2" w:rsidRPr="00D776AC" w:rsidRDefault="008811F2" w:rsidP="00F03974">
            <w:pPr>
              <w:spacing w:after="0" w:line="240" w:lineRule="auto"/>
              <w:rPr>
                <w:rFonts w:eastAsia="Times New Roman" w:cs="Calibri"/>
                <w:sz w:val="16"/>
                <w:szCs w:val="16"/>
                <w:highlight w:val="yellow"/>
                <w:lang w:eastAsia="pl-PL"/>
              </w:rPr>
            </w:pPr>
            <w:r w:rsidRPr="008F5B79">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 xml:space="preserve">niż 5 % kosztów kwalifikowalnych lub </w:t>
            </w:r>
            <w:r w:rsidRPr="008811F2">
              <w:rPr>
                <w:rFonts w:cs="Calibri"/>
                <w:sz w:val="16"/>
                <w:szCs w:val="16"/>
              </w:rPr>
              <w:lastRenderedPageBreak/>
              <w:t>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W przypadku narzędzi promocji wymagających innych pozwoleń, zgłoszeń wniosek zawiera niezbędną 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dostępność wysokiej jakości materiałów o obszarze – przewodników, map, monografii historycznych i innych materiałów promocyjnych, w tym w językach obcych. Brak „banku” 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SIW _DB – informacja na szkoleniach o 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stron.portali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ze wdrażania wielofunduszowych, zintegrowanych strategii wpływających na kompleksową ofertę i 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Zabytki – kościoły, zamki, pałace, parki (zabytkowe) 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wymiana dobrych praktyk (wystawy, przeglądy w zakresie animacji grup 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Zmniejszająca się liczba gospodarstw rolnych, stanowiących potencjał dla powstania lokalnych </w:t>
            </w:r>
            <w:r w:rsidRPr="008811F2">
              <w:rPr>
                <w:rFonts w:eastAsia="Times New Roman" w:cs="Calibri"/>
                <w:sz w:val="16"/>
                <w:szCs w:val="16"/>
                <w:lang w:eastAsia="pl-PL"/>
              </w:rPr>
              <w:lastRenderedPageBreak/>
              <w:t>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Defaworyzowani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gospodarczej realizowana jest przez przedstawiciela jednej ze wskazanych w LSR grup defaworyzowanych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defaworyzowana została określona w strategii. </w:t>
            </w:r>
            <w:r w:rsidRPr="008811F2">
              <w:rPr>
                <w:rFonts w:cs="Calibri"/>
                <w:sz w:val="16"/>
                <w:szCs w:val="16"/>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rż lub powyżej 50 rż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2.1.3_1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jest realizowana przez przedstawiciela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defaworyzowanych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Grupa defaworyzowana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•Zatrudnienie osoby z grupy defaworyzowanej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przewiduje utworzenia miejsca pracy dla osoby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w:t>
            </w:r>
            <w:r w:rsidRPr="008811F2">
              <w:rPr>
                <w:rFonts w:eastAsia="Times New Roman" w:cs="Calibri"/>
                <w:sz w:val="16"/>
                <w:szCs w:val="16"/>
                <w:lang w:eastAsia="pl-PL"/>
              </w:rPr>
              <w:lastRenderedPageBreak/>
              <w:t xml:space="preserve">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Niewielka ilość zakłady przetwórcze i punkty skupu </w:t>
            </w:r>
            <w:r w:rsidRPr="008811F2">
              <w:rPr>
                <w:rFonts w:eastAsia="Times New Roman" w:cs="Calibri"/>
                <w:sz w:val="16"/>
                <w:szCs w:val="16"/>
                <w:lang w:eastAsia="pl-PL"/>
              </w:rPr>
              <w:lastRenderedPageBreak/>
              <w:t>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w:t>
            </w:r>
            <w:r w:rsidRPr="008811F2">
              <w:rPr>
                <w:rFonts w:eastAsia="Times New Roman" w:cs="Calibri"/>
                <w:sz w:val="16"/>
                <w:szCs w:val="16"/>
                <w:lang w:eastAsia="pl-PL"/>
              </w:rPr>
              <w:lastRenderedPageBreak/>
              <w:t>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w:t>
            </w:r>
            <w:r w:rsidRPr="008811F2">
              <w:rPr>
                <w:rFonts w:eastAsia="Times New Roman" w:cs="Calibri"/>
                <w:sz w:val="16"/>
                <w:szCs w:val="16"/>
              </w:rPr>
              <w:lastRenderedPageBreak/>
              <w:t xml:space="preserve">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1. Do wniosku dołączono mapkę turystyczną lub wydruk screenu mapki dot. szlaku lub ścieżki (edycja 2021) wskazującą umiejscowienie operacji 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lastRenderedPageBreak/>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 xml:space="preserve">Słabo rozwinięta i oznakowana infrastruktura związana ze szlakami turystycznymi, w szczególności miejscami parkingowymi, informacją o </w:t>
            </w:r>
            <w:r w:rsidRPr="008811F2">
              <w:rPr>
                <w:rFonts w:eastAsia="Times New Roman" w:cs="Calibri"/>
                <w:sz w:val="16"/>
                <w:szCs w:val="16"/>
              </w:rPr>
              <w:lastRenderedPageBreak/>
              <w:t>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samorządem lokalnym na udostępnionych przez niego </w:t>
            </w:r>
            <w:r w:rsidRPr="008811F2">
              <w:rPr>
                <w:rFonts w:eastAsia="Times New Roman" w:cs="Calibri"/>
                <w:sz w:val="16"/>
                <w:szCs w:val="16"/>
                <w:lang w:eastAsia="pl-PL"/>
              </w:rPr>
              <w:lastRenderedPageBreak/>
              <w:t xml:space="preserve">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identyfikacji i przepływ informacji w zakresie </w:t>
            </w:r>
            <w:r w:rsidRPr="008811F2">
              <w:rPr>
                <w:rFonts w:eastAsia="Times New Roman" w:cs="Calibri"/>
                <w:sz w:val="16"/>
                <w:szCs w:val="16"/>
                <w:lang w:eastAsia="pl-PL"/>
              </w:rPr>
              <w:lastRenderedPageBreak/>
              <w:t>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1.2_1,2</w:t>
            </w:r>
          </w:p>
          <w:p w:rsidR="008811F2" w:rsidRPr="008811F2" w:rsidRDefault="008811F2" w:rsidP="001D5911">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informacji o zameldowaniu-zaświadczenie z UG, CEiDG.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w:t>
            </w:r>
            <w:r w:rsidRPr="008811F2">
              <w:rPr>
                <w:rFonts w:eastAsia="Times New Roman" w:cs="Calibri"/>
                <w:sz w:val="16"/>
                <w:szCs w:val="16"/>
              </w:rPr>
              <w:lastRenderedPageBreak/>
              <w:t>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1.1.1_3</w:t>
            </w:r>
          </w:p>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RiMmin</w:t>
            </w:r>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A5" w:rsidRDefault="00D862A5" w:rsidP="00101965">
      <w:pPr>
        <w:spacing w:after="0" w:line="240" w:lineRule="auto"/>
      </w:pPr>
      <w:r>
        <w:separator/>
      </w:r>
    </w:p>
  </w:endnote>
  <w:endnote w:type="continuationSeparator" w:id="0">
    <w:p w:rsidR="00D862A5" w:rsidRDefault="00D862A5"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E" w:rsidRDefault="00985BDE">
    <w:pPr>
      <w:pStyle w:val="Stopka"/>
      <w:jc w:val="right"/>
    </w:pPr>
    <w:r>
      <w:fldChar w:fldCharType="begin"/>
    </w:r>
    <w:r>
      <w:instrText>PAGE   \* MERGEFORMAT</w:instrText>
    </w:r>
    <w:r>
      <w:fldChar w:fldCharType="separate"/>
    </w:r>
    <w:r w:rsidR="004E2963">
      <w:rPr>
        <w:noProof/>
      </w:rPr>
      <w:t>1</w:t>
    </w:r>
    <w:r>
      <w:rPr>
        <w:noProof/>
      </w:rPr>
      <w:fldChar w:fldCharType="end"/>
    </w:r>
  </w:p>
  <w:p w:rsidR="00985BDE" w:rsidRDefault="00985B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A5" w:rsidRDefault="00D862A5" w:rsidP="00101965">
      <w:pPr>
        <w:spacing w:after="0" w:line="240" w:lineRule="auto"/>
      </w:pPr>
      <w:r>
        <w:separator/>
      </w:r>
    </w:p>
  </w:footnote>
  <w:footnote w:type="continuationSeparator" w:id="0">
    <w:p w:rsidR="00D862A5" w:rsidRDefault="00D862A5"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Pr="00A766FB" w:rsidRDefault="00F56425" w:rsidP="00F56425">
    <w:pPr>
      <w:spacing w:after="0" w:line="23" w:lineRule="atLeast"/>
      <w:jc w:val="right"/>
      <w:rPr>
        <w:rFonts w:ascii="Times New Roman" w:hAnsi="Times New Roman"/>
        <w:i/>
        <w:sz w:val="20"/>
        <w:szCs w:val="20"/>
      </w:rPr>
    </w:pPr>
    <w:r>
      <w:rPr>
        <w:rFonts w:ascii="Times New Roman" w:hAnsi="Times New Roman"/>
        <w:i/>
        <w:sz w:val="20"/>
        <w:szCs w:val="20"/>
      </w:rPr>
      <w:t xml:space="preserve">Załącznik </w:t>
    </w:r>
    <w:r w:rsidR="00D776AC">
      <w:rPr>
        <w:rFonts w:ascii="Times New Roman" w:hAnsi="Times New Roman"/>
        <w:i/>
        <w:sz w:val="20"/>
        <w:szCs w:val="20"/>
      </w:rPr>
      <w:t>2</w:t>
    </w:r>
    <w:r>
      <w:rPr>
        <w:rFonts w:ascii="Times New Roman" w:hAnsi="Times New Roman"/>
        <w:i/>
        <w:sz w:val="20"/>
        <w:szCs w:val="20"/>
      </w:rPr>
      <w:t xml:space="preserve"> </w:t>
    </w:r>
    <w:r w:rsidRPr="00A766FB">
      <w:rPr>
        <w:rFonts w:ascii="Times New Roman" w:hAnsi="Times New Roman"/>
        <w:i/>
        <w:sz w:val="20"/>
        <w:szCs w:val="20"/>
      </w:rPr>
      <w:t xml:space="preserve">do </w:t>
    </w:r>
    <w:r>
      <w:rPr>
        <w:rFonts w:ascii="Times New Roman" w:hAnsi="Times New Roman"/>
        <w:i/>
        <w:sz w:val="20"/>
        <w:szCs w:val="20"/>
      </w:rPr>
      <w:t>Uchwały nr XXI/56/22</w:t>
    </w:r>
    <w:r w:rsidRPr="00E43FF3">
      <w:rPr>
        <w:rFonts w:ascii="Times New Roman" w:hAnsi="Times New Roman"/>
        <w:i/>
        <w:sz w:val="20"/>
        <w:szCs w:val="20"/>
      </w:rPr>
      <w:t xml:space="preserve"> Zarządu</w:t>
    </w:r>
    <w:r w:rsidRPr="00A766FB">
      <w:rPr>
        <w:rFonts w:ascii="Times New Roman" w:hAnsi="Times New Roman"/>
        <w:i/>
        <w:sz w:val="20"/>
        <w:szCs w:val="20"/>
      </w:rPr>
      <w:t xml:space="preserve"> </w:t>
    </w:r>
  </w:p>
  <w:p w:rsidR="00F56425" w:rsidRDefault="00F56425" w:rsidP="00F56425">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r>
      <w:rPr>
        <w:rFonts w:ascii="Times New Roman" w:hAnsi="Times New Roman"/>
        <w:i/>
        <w:sz w:val="20"/>
        <w:szCs w:val="20"/>
      </w:rPr>
      <w:t xml:space="preserve"> 28.12.2022 r.</w:t>
    </w:r>
  </w:p>
  <w:p w:rsidR="00985BDE" w:rsidRDefault="00985BDE" w:rsidP="00F56425">
    <w:pPr>
      <w:spacing w:after="0" w:line="23" w:lineRule="atLeast"/>
      <w:jc w:val="right"/>
      <w:rPr>
        <w:rFonts w:ascii="Times New Roman" w:hAnsi="Times New Roman"/>
        <w:i/>
        <w:sz w:val="20"/>
        <w:szCs w:val="20"/>
      </w:rPr>
    </w:pPr>
    <w:r>
      <w:rPr>
        <w:rFonts w:ascii="Times New Roman" w:hAnsi="Times New Roman"/>
        <w:i/>
        <w:sz w:val="20"/>
        <w:szCs w:val="20"/>
      </w:rPr>
      <w:t>Wniosek</w:t>
    </w:r>
    <w:r w:rsidRPr="00376932">
      <w:rPr>
        <w:rFonts w:ascii="Times New Roman" w:hAnsi="Times New Roman"/>
        <w:i/>
        <w:sz w:val="20"/>
        <w:szCs w:val="20"/>
      </w:rPr>
      <w:t xml:space="preserve"> </w:t>
    </w:r>
    <w:r>
      <w:rPr>
        <w:rFonts w:ascii="Times New Roman" w:hAnsi="Times New Roman"/>
        <w:i/>
        <w:sz w:val="20"/>
        <w:szCs w:val="20"/>
      </w:rPr>
      <w:t xml:space="preserve">Zarządu o </w:t>
    </w:r>
    <w:r w:rsidRPr="00376932">
      <w:rPr>
        <w:rFonts w:ascii="Times New Roman" w:hAnsi="Times New Roman"/>
        <w:i/>
        <w:sz w:val="20"/>
        <w:szCs w:val="20"/>
      </w:rPr>
      <w:t xml:space="preserve">zmianę Lokalnych Kryteriów Wyboru </w:t>
    </w:r>
    <w:r>
      <w:rPr>
        <w:rFonts w:ascii="Times New Roman" w:hAnsi="Times New Roman"/>
        <w:i/>
        <w:sz w:val="20"/>
        <w:szCs w:val="20"/>
      </w:rPr>
      <w:t>z dn. 13.12.2022</w:t>
    </w:r>
  </w:p>
  <w:p w:rsidR="00985BDE" w:rsidRDefault="00985BDE">
    <w:pPr>
      <w:spacing w:after="0" w:line="23" w:lineRule="atLeast"/>
      <w:jc w:val="right"/>
      <w:rPr>
        <w:rFonts w:ascii="Times New Roman" w:hAnsi="Times New Roman"/>
        <w:i/>
        <w:sz w:val="20"/>
        <w:szCs w:val="20"/>
      </w:rPr>
    </w:pPr>
  </w:p>
  <w:p w:rsidR="00985BDE" w:rsidRDefault="00985BDE"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Akceptacja Samorządu Województwa w dn. </w:t>
    </w:r>
    <w:r w:rsidR="00E41A5C">
      <w:rPr>
        <w:rFonts w:ascii="Times New Roman" w:hAnsi="Times New Roman"/>
        <w:i/>
        <w:sz w:val="20"/>
        <w:szCs w:val="20"/>
      </w:rPr>
      <w:t>17.01.2023 r.</w:t>
    </w:r>
  </w:p>
  <w:p w:rsidR="00985BDE" w:rsidRPr="00A766FB" w:rsidRDefault="00985BDE"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985BDE" w:rsidRDefault="00985BDE"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985BDE" w:rsidRDefault="00985BDE"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985BDE" w:rsidRDefault="00985BDE"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985BDE" w:rsidRDefault="00985B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47151"/>
    <w:rsid w:val="00052693"/>
    <w:rsid w:val="00056DA9"/>
    <w:rsid w:val="00057D70"/>
    <w:rsid w:val="00057DF0"/>
    <w:rsid w:val="00060D17"/>
    <w:rsid w:val="0006102D"/>
    <w:rsid w:val="00063D31"/>
    <w:rsid w:val="000656A4"/>
    <w:rsid w:val="000665F9"/>
    <w:rsid w:val="000708AD"/>
    <w:rsid w:val="00071859"/>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48B"/>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3C03"/>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15C1"/>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97305"/>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699F"/>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1F56"/>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6932"/>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BAB"/>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875B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63"/>
    <w:rsid w:val="004E29F7"/>
    <w:rsid w:val="004E5DDF"/>
    <w:rsid w:val="004E6D26"/>
    <w:rsid w:val="004E71B0"/>
    <w:rsid w:val="004E76DD"/>
    <w:rsid w:val="004F016B"/>
    <w:rsid w:val="004F0A16"/>
    <w:rsid w:val="004F198C"/>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2ADA"/>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2DEF"/>
    <w:rsid w:val="005B3C2E"/>
    <w:rsid w:val="005B4121"/>
    <w:rsid w:val="005B4210"/>
    <w:rsid w:val="005B5EF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2243"/>
    <w:rsid w:val="006347E8"/>
    <w:rsid w:val="00634BDD"/>
    <w:rsid w:val="0063594D"/>
    <w:rsid w:val="00642713"/>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2B25"/>
    <w:rsid w:val="006A5813"/>
    <w:rsid w:val="006A7716"/>
    <w:rsid w:val="006B119D"/>
    <w:rsid w:val="006B31A5"/>
    <w:rsid w:val="006B50AD"/>
    <w:rsid w:val="006B735C"/>
    <w:rsid w:val="006C1046"/>
    <w:rsid w:val="006C250E"/>
    <w:rsid w:val="006C261F"/>
    <w:rsid w:val="006C2B76"/>
    <w:rsid w:val="006D1DB0"/>
    <w:rsid w:val="006D4A84"/>
    <w:rsid w:val="006D7D5C"/>
    <w:rsid w:val="006E1846"/>
    <w:rsid w:val="006E3216"/>
    <w:rsid w:val="006E396E"/>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3879"/>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D"/>
    <w:rsid w:val="00761DCE"/>
    <w:rsid w:val="007624C9"/>
    <w:rsid w:val="0076272F"/>
    <w:rsid w:val="007627DE"/>
    <w:rsid w:val="007651D7"/>
    <w:rsid w:val="00766525"/>
    <w:rsid w:val="00770176"/>
    <w:rsid w:val="00771864"/>
    <w:rsid w:val="00771F8B"/>
    <w:rsid w:val="007724C1"/>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B6949"/>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47D9C"/>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8F5B7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5BDE"/>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B7A22"/>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1C7"/>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399"/>
    <w:rsid w:val="00AC5994"/>
    <w:rsid w:val="00AC6A52"/>
    <w:rsid w:val="00AC78F4"/>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44F"/>
    <w:rsid w:val="00B74595"/>
    <w:rsid w:val="00B74D04"/>
    <w:rsid w:val="00B75193"/>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0300"/>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4876"/>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222"/>
    <w:rsid w:val="00D566F6"/>
    <w:rsid w:val="00D570A4"/>
    <w:rsid w:val="00D577D2"/>
    <w:rsid w:val="00D70562"/>
    <w:rsid w:val="00D71860"/>
    <w:rsid w:val="00D71FBE"/>
    <w:rsid w:val="00D72F92"/>
    <w:rsid w:val="00D73355"/>
    <w:rsid w:val="00D73B42"/>
    <w:rsid w:val="00D74717"/>
    <w:rsid w:val="00D75A1B"/>
    <w:rsid w:val="00D776AC"/>
    <w:rsid w:val="00D81AC6"/>
    <w:rsid w:val="00D81E08"/>
    <w:rsid w:val="00D83635"/>
    <w:rsid w:val="00D84E2F"/>
    <w:rsid w:val="00D862A5"/>
    <w:rsid w:val="00D9164B"/>
    <w:rsid w:val="00D9170F"/>
    <w:rsid w:val="00D91956"/>
    <w:rsid w:val="00D91B4A"/>
    <w:rsid w:val="00D93704"/>
    <w:rsid w:val="00D95417"/>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09FD"/>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3C2A"/>
    <w:rsid w:val="00E146A5"/>
    <w:rsid w:val="00E14D0B"/>
    <w:rsid w:val="00E17123"/>
    <w:rsid w:val="00E20723"/>
    <w:rsid w:val="00E21436"/>
    <w:rsid w:val="00E304B5"/>
    <w:rsid w:val="00E30756"/>
    <w:rsid w:val="00E3299F"/>
    <w:rsid w:val="00E346C7"/>
    <w:rsid w:val="00E35350"/>
    <w:rsid w:val="00E355F7"/>
    <w:rsid w:val="00E41A5C"/>
    <w:rsid w:val="00E429BB"/>
    <w:rsid w:val="00E43ED2"/>
    <w:rsid w:val="00E43FF3"/>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2D40"/>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19E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6425"/>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2E4A"/>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1BAD-CCC5-4346-BCF3-1D61CCB1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7679</Words>
  <Characters>46078</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53650</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esnazyk</cp:lastModifiedBy>
  <cp:revision>2</cp:revision>
  <cp:lastPrinted>2022-12-30T12:43:00Z</cp:lastPrinted>
  <dcterms:created xsi:type="dcterms:W3CDTF">2023-03-09T12:34:00Z</dcterms:created>
  <dcterms:modified xsi:type="dcterms:W3CDTF">2023-03-09T12:34:00Z</dcterms:modified>
</cp:coreProperties>
</file>