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E9" w:rsidRDefault="00464C55">
      <w:pPr>
        <w:pStyle w:val="Tekstpodstawowy"/>
      </w:pPr>
      <w:r>
        <w:t>Kryteria wyboru operacji(rankingujące)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94"/>
        <w:gridCol w:w="3387"/>
        <w:gridCol w:w="1657"/>
        <w:gridCol w:w="694"/>
        <w:gridCol w:w="2774"/>
        <w:gridCol w:w="2523"/>
      </w:tblGrid>
      <w:tr w:rsidR="0095517A" w:rsidTr="00351B39">
        <w:trPr>
          <w:trHeight w:val="1137"/>
        </w:trPr>
        <w:tc>
          <w:tcPr>
            <w:tcW w:w="878" w:type="dxa"/>
          </w:tcPr>
          <w:p w:rsidR="0095517A" w:rsidRDefault="0095517A">
            <w:pPr>
              <w:pStyle w:val="TableParagraph"/>
              <w:spacing w:line="178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Nr kryterium</w:t>
            </w:r>
          </w:p>
        </w:tc>
        <w:tc>
          <w:tcPr>
            <w:tcW w:w="3094" w:type="dxa"/>
          </w:tcPr>
          <w:p w:rsidR="0095517A" w:rsidRDefault="0095517A">
            <w:pPr>
              <w:pStyle w:val="TableParagraph"/>
              <w:spacing w:line="178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Nazwa kryterium</w:t>
            </w:r>
          </w:p>
        </w:tc>
        <w:tc>
          <w:tcPr>
            <w:tcW w:w="3387" w:type="dxa"/>
          </w:tcPr>
          <w:p w:rsidR="0095517A" w:rsidRDefault="0095517A">
            <w:pPr>
              <w:pStyle w:val="TableParagraph"/>
              <w:spacing w:line="126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Opis</w:t>
            </w:r>
          </w:p>
        </w:tc>
        <w:tc>
          <w:tcPr>
            <w:tcW w:w="1657" w:type="dxa"/>
          </w:tcPr>
          <w:p w:rsidR="0095517A" w:rsidRDefault="0095517A">
            <w:pPr>
              <w:pStyle w:val="TableParagraph"/>
              <w:spacing w:line="126" w:lineRule="exact"/>
              <w:ind w:left="9"/>
              <w:rPr>
                <w:b/>
                <w:sz w:val="11"/>
              </w:rPr>
            </w:pPr>
            <w:r>
              <w:rPr>
                <w:b/>
                <w:sz w:val="11"/>
              </w:rPr>
              <w:t>Punkty - opis</w:t>
            </w:r>
          </w:p>
        </w:tc>
        <w:tc>
          <w:tcPr>
            <w:tcW w:w="694" w:type="dxa"/>
          </w:tcPr>
          <w:p w:rsidR="0095517A" w:rsidRDefault="0095517A">
            <w:pPr>
              <w:pStyle w:val="TableParagraph"/>
              <w:spacing w:line="126" w:lineRule="exact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Liczba</w:t>
            </w:r>
          </w:p>
          <w:p w:rsidR="0095517A" w:rsidRDefault="0095517A">
            <w:pPr>
              <w:pStyle w:val="TableParagraph"/>
              <w:spacing w:before="12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punktów</w:t>
            </w:r>
          </w:p>
        </w:tc>
        <w:tc>
          <w:tcPr>
            <w:tcW w:w="2774" w:type="dxa"/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b/>
                <w:sz w:val="11"/>
              </w:rPr>
            </w:pPr>
            <w:r>
              <w:rPr>
                <w:b/>
                <w:sz w:val="11"/>
              </w:rPr>
              <w:t>Propozycja sposobu weryfikacji kryterium</w:t>
            </w:r>
          </w:p>
        </w:tc>
        <w:tc>
          <w:tcPr>
            <w:tcW w:w="2523" w:type="dxa"/>
          </w:tcPr>
          <w:p w:rsidR="0095517A" w:rsidRDefault="0095517A" w:rsidP="00351B39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Wykaz niezbędnych dokumentów ocenie Rady. Rada</w:t>
            </w:r>
          </w:p>
          <w:p w:rsidR="0095517A" w:rsidRDefault="0095517A" w:rsidP="00351B39"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przyznaje punkty na podstawie:</w:t>
            </w:r>
          </w:p>
          <w:p w:rsidR="0095517A" w:rsidRDefault="0095517A" w:rsidP="00351B39">
            <w:pPr>
              <w:pStyle w:val="TableParagraph"/>
              <w:spacing w:before="12"/>
              <w:ind w:left="23" w:right="25"/>
              <w:rPr>
                <w:b/>
                <w:sz w:val="11"/>
              </w:rPr>
            </w:pPr>
            <w:r>
              <w:rPr>
                <w:b/>
                <w:sz w:val="11"/>
              </w:rPr>
              <w:t>informacji Wnioskodawcy zawartej w polu dot. zgodności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z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lokalnymi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kryteriami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wybory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we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wniosku. Jeśli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informacje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nt.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spełnienia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kryteriów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znajdują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się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 załącznikach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bądź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innych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miejscach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dokumentacji,</w:t>
            </w:r>
          </w:p>
          <w:p w:rsidR="0095517A" w:rsidRDefault="0095517A" w:rsidP="00351B39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obowiązkiem</w:t>
            </w:r>
            <w:r>
              <w:rPr>
                <w:b/>
                <w:spacing w:val="-11"/>
                <w:sz w:val="11"/>
              </w:rPr>
              <w:t xml:space="preserve"> </w:t>
            </w:r>
            <w:r>
              <w:rPr>
                <w:b/>
                <w:sz w:val="11"/>
              </w:rPr>
              <w:t>Wnioskodawcy</w:t>
            </w:r>
            <w:r>
              <w:rPr>
                <w:b/>
                <w:spacing w:val="-11"/>
                <w:sz w:val="11"/>
              </w:rPr>
              <w:t xml:space="preserve"> </w:t>
            </w:r>
            <w:r>
              <w:rPr>
                <w:b/>
                <w:sz w:val="11"/>
              </w:rPr>
              <w:t>jest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wskazanie,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którym</w:t>
            </w:r>
          </w:p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 w:rsidRPr="00351B39">
              <w:rPr>
                <w:b/>
                <w:sz w:val="11"/>
              </w:rPr>
              <w:t>miejscu się znajdują</w:t>
            </w:r>
          </w:p>
        </w:tc>
      </w:tr>
      <w:tr w:rsidR="0095517A">
        <w:trPr>
          <w:trHeight w:val="435"/>
        </w:trPr>
        <w:tc>
          <w:tcPr>
            <w:tcW w:w="878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78" w:lineRule="exact"/>
              <w:ind w:left="2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094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256" w:lineRule="auto"/>
              <w:ind w:left="26"/>
              <w:rPr>
                <w:sz w:val="15"/>
              </w:rPr>
            </w:pPr>
            <w:r>
              <w:rPr>
                <w:sz w:val="15"/>
              </w:rPr>
              <w:t>Szkolenia z lokalnych kryteriów wyboru i warunków dostępu</w:t>
            </w:r>
          </w:p>
        </w:tc>
        <w:tc>
          <w:tcPr>
            <w:tcW w:w="3387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sz w:val="11"/>
              </w:rPr>
              <w:t>Preferuje operacje, których wnioskodawca osobiście uczestniczył w</w:t>
            </w:r>
          </w:p>
          <w:p w:rsidR="0095517A" w:rsidRDefault="0095517A">
            <w:pPr>
              <w:pStyle w:val="TableParagraph"/>
              <w:spacing w:before="12"/>
              <w:ind w:left="21"/>
              <w:rPr>
                <w:sz w:val="11"/>
              </w:rPr>
            </w:pPr>
            <w:r>
              <w:rPr>
                <w:sz w:val="11"/>
              </w:rPr>
              <w:t>szkoleniu z lokalnych kryteriów wyboru i warunków dostępu</w:t>
            </w:r>
          </w:p>
        </w:tc>
        <w:tc>
          <w:tcPr>
            <w:tcW w:w="1657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zaświadczenie uczestnictwa w</w:t>
            </w:r>
          </w:p>
          <w:p w:rsidR="0095517A" w:rsidRDefault="0095517A">
            <w:pPr>
              <w:pStyle w:val="TableParagraph"/>
              <w:spacing w:before="12"/>
              <w:ind w:left="9"/>
              <w:rPr>
                <w:sz w:val="11"/>
              </w:rPr>
            </w:pPr>
            <w:r>
              <w:rPr>
                <w:sz w:val="11"/>
              </w:rPr>
              <w:t>szkoleniu</w:t>
            </w:r>
          </w:p>
        </w:tc>
        <w:tc>
          <w:tcPr>
            <w:tcW w:w="694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4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Szkolenia bezpłatne, które organizuje LGD. Kryterium</w:t>
            </w:r>
          </w:p>
          <w:p w:rsidR="0095517A" w:rsidRDefault="0095517A">
            <w:pPr>
              <w:pStyle w:val="TableParagraph"/>
              <w:spacing w:before="12"/>
              <w:ind w:left="10"/>
              <w:rPr>
                <w:sz w:val="11"/>
              </w:rPr>
            </w:pPr>
            <w:r>
              <w:rPr>
                <w:sz w:val="11"/>
              </w:rPr>
              <w:t>weryfikowane na podstawie uczestnictwa w szkoleniu.</w:t>
            </w:r>
          </w:p>
          <w:p w:rsidR="0095517A" w:rsidRDefault="0095517A">
            <w:pPr>
              <w:pStyle w:val="TableParagraph"/>
              <w:spacing w:before="12" w:line="131" w:lineRule="exact"/>
              <w:ind w:left="10"/>
              <w:rPr>
                <w:sz w:val="11"/>
              </w:rPr>
            </w:pPr>
            <w:r>
              <w:rPr>
                <w:sz w:val="11"/>
              </w:rPr>
              <w:t>Uczestnikiem szkolenia musi być osoba odpowiedzialna za</w:t>
            </w:r>
          </w:p>
        </w:tc>
        <w:tc>
          <w:tcPr>
            <w:tcW w:w="2523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Punkty są przyznawane za przedłożenie:</w:t>
            </w:r>
          </w:p>
          <w:p w:rsidR="0095517A" w:rsidRDefault="0095517A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before="12"/>
              <w:rPr>
                <w:sz w:val="11"/>
              </w:rPr>
            </w:pPr>
            <w:r>
              <w:rPr>
                <w:sz w:val="11"/>
              </w:rPr>
              <w:t>Zaświadczenie o uczestnictwie w</w:t>
            </w:r>
            <w:r>
              <w:rPr>
                <w:spacing w:val="-15"/>
                <w:sz w:val="11"/>
              </w:rPr>
              <w:t xml:space="preserve"> </w:t>
            </w:r>
            <w:r>
              <w:rPr>
                <w:sz w:val="11"/>
              </w:rPr>
              <w:t>szkoleniu</w:t>
            </w:r>
          </w:p>
          <w:p w:rsidR="0095517A" w:rsidRDefault="0095517A">
            <w:pPr>
              <w:pStyle w:val="TableParagraph"/>
              <w:numPr>
                <w:ilvl w:val="0"/>
                <w:numId w:val="10"/>
              </w:numPr>
              <w:tabs>
                <w:tab w:val="left" w:pos="129"/>
              </w:tabs>
              <w:spacing w:before="12" w:line="131" w:lineRule="exact"/>
              <w:rPr>
                <w:sz w:val="11"/>
              </w:rPr>
            </w:pPr>
            <w:r>
              <w:rPr>
                <w:sz w:val="11"/>
              </w:rPr>
              <w:t>Dokumenty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potwierdzające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powiązanie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uczestnika</w:t>
            </w:r>
          </w:p>
        </w:tc>
        <w:bookmarkStart w:id="0" w:name="_GoBack"/>
        <w:bookmarkEnd w:id="0"/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osiągnięcie celów/realizację operacji. LGD sporządza rejestr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szkolenia z Wnioskodawcą w przypadku pełnomocnika</w:t>
            </w: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uczestników i wydaje zaświadczenie uczestnictwa. Imienne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lub osoby upoważnionej do kontaktu</w:t>
            </w: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zaświadczenie wydawane jest dla uczestnika szkolenia który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musi być wpisany we wniosku jako wnioskodawca,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pełnomocnik na podstawie pełnomocnictwa, osoba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 w:right="-15"/>
              <w:rPr>
                <w:sz w:val="11"/>
              </w:rPr>
            </w:pPr>
            <w:r>
              <w:rPr>
                <w:sz w:val="11"/>
              </w:rPr>
              <w:t>upoważniona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reprezentowania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podstawie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dokumentów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rejestrowych lub pisemnego upoważnienia jako osoba do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517A">
        <w:trPr>
          <w:trHeight w:val="194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30" w:lineRule="exact"/>
              <w:ind w:left="10"/>
              <w:rPr>
                <w:sz w:val="11"/>
              </w:rPr>
            </w:pPr>
            <w:r>
              <w:rPr>
                <w:sz w:val="11"/>
              </w:rPr>
              <w:t>kontaktu ws. procedowania wniosku.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5517A">
        <w:trPr>
          <w:trHeight w:val="373"/>
        </w:trPr>
        <w:tc>
          <w:tcPr>
            <w:tcW w:w="878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7" w:type="dxa"/>
          </w:tcPr>
          <w:p w:rsidR="0095517A" w:rsidRDefault="0095517A">
            <w:pPr>
              <w:pStyle w:val="TableParagraph"/>
              <w:spacing w:line="127" w:lineRule="exact"/>
              <w:ind w:left="9"/>
              <w:rPr>
                <w:sz w:val="11"/>
              </w:rPr>
            </w:pPr>
            <w:r>
              <w:rPr>
                <w:sz w:val="11"/>
              </w:rPr>
              <w:t>brak zaświadczenia</w:t>
            </w:r>
          </w:p>
        </w:tc>
        <w:tc>
          <w:tcPr>
            <w:tcW w:w="694" w:type="dxa"/>
          </w:tcPr>
          <w:p w:rsidR="0095517A" w:rsidRDefault="0095517A">
            <w:pPr>
              <w:pStyle w:val="TableParagraph"/>
              <w:spacing w:line="127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2774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5517A">
        <w:trPr>
          <w:trHeight w:val="289"/>
        </w:trPr>
        <w:tc>
          <w:tcPr>
            <w:tcW w:w="878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78" w:lineRule="exact"/>
              <w:ind w:left="2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3094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78" w:lineRule="exact"/>
              <w:ind w:left="26"/>
              <w:rPr>
                <w:sz w:val="15"/>
              </w:rPr>
            </w:pPr>
            <w:r>
              <w:rPr>
                <w:sz w:val="15"/>
              </w:rPr>
              <w:t>Przygotowanie wniosku</w:t>
            </w:r>
          </w:p>
        </w:tc>
        <w:tc>
          <w:tcPr>
            <w:tcW w:w="3387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sz w:val="11"/>
              </w:rPr>
              <w:t>Preferuje operacje, których w szkoleniu z przygotowania wniosku nt.:</w:t>
            </w:r>
          </w:p>
          <w:p w:rsidR="0095517A" w:rsidRDefault="0095517A">
            <w:pPr>
              <w:pStyle w:val="TableParagraph"/>
              <w:spacing w:before="12"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procedury wypełniania i złożenia wniosku oraz załączników</w:t>
            </w:r>
          </w:p>
        </w:tc>
        <w:tc>
          <w:tcPr>
            <w:tcW w:w="1657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zaświadczenie uczestnictwa w</w:t>
            </w:r>
          </w:p>
          <w:p w:rsidR="0095517A" w:rsidRDefault="0095517A">
            <w:pPr>
              <w:pStyle w:val="TableParagraph"/>
              <w:spacing w:before="12" w:line="131" w:lineRule="exact"/>
              <w:ind w:left="9"/>
              <w:rPr>
                <w:sz w:val="11"/>
              </w:rPr>
            </w:pPr>
            <w:r>
              <w:rPr>
                <w:sz w:val="11"/>
              </w:rPr>
              <w:t>szkoleniu</w:t>
            </w:r>
          </w:p>
        </w:tc>
        <w:tc>
          <w:tcPr>
            <w:tcW w:w="694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4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Szkolenia bezpłatne, które organizuje LGD. Kryterium</w:t>
            </w:r>
          </w:p>
          <w:p w:rsidR="0095517A" w:rsidRDefault="0095517A">
            <w:pPr>
              <w:pStyle w:val="TableParagraph"/>
              <w:spacing w:before="12" w:line="131" w:lineRule="exact"/>
              <w:ind w:left="10"/>
              <w:rPr>
                <w:sz w:val="11"/>
              </w:rPr>
            </w:pPr>
            <w:r>
              <w:rPr>
                <w:sz w:val="11"/>
              </w:rPr>
              <w:t>weryfikowane na podstawie uczestnictwa w szkoleniu.</w:t>
            </w:r>
          </w:p>
        </w:tc>
        <w:tc>
          <w:tcPr>
            <w:tcW w:w="2523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Punkty są przyznawane za przedłożenie:</w:t>
            </w:r>
          </w:p>
          <w:p w:rsidR="0095517A" w:rsidRDefault="0095517A">
            <w:pPr>
              <w:pStyle w:val="TableParagraph"/>
              <w:spacing w:before="12" w:line="131" w:lineRule="exact"/>
              <w:ind w:left="23"/>
              <w:rPr>
                <w:sz w:val="11"/>
              </w:rPr>
            </w:pPr>
            <w:r>
              <w:rPr>
                <w:sz w:val="11"/>
              </w:rPr>
              <w:t>1. Zaświadczenie o uczestnictwie w szkoleniu</w:t>
            </w: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Uczestnikiem szkolenia musi być osoba odpowiedzialna za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2. Dokumenty potwierdzające powiązanie uczestnika</w:t>
            </w: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osiągnięcie celów/realizację operacji. LGD sporządza rejestr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szkolenia z Wnioskodawcą w przypadku pełnomocnika</w:t>
            </w: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uczestników i wydaje zaświadczenie uczestnictwa. Imienne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lub osoby upoważnionej do kontaktu</w:t>
            </w: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zaświadczenie wydawane jest dla uczestnika szkolenia który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musi być wpisany we wniosku jako wnioskodawca,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pełnomocnik na podstawie pełnomocnictwa, osoba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 w:right="-15"/>
              <w:rPr>
                <w:sz w:val="11"/>
              </w:rPr>
            </w:pPr>
            <w:r>
              <w:rPr>
                <w:sz w:val="11"/>
              </w:rPr>
              <w:t>upoważniona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reprezentowania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podstawie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dokumentów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517A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rejestrowych lub pisemnego upoważnienia jako osoba do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5517A">
        <w:trPr>
          <w:trHeight w:val="194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4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spacing w:line="130" w:lineRule="exact"/>
              <w:ind w:left="10"/>
              <w:rPr>
                <w:sz w:val="11"/>
              </w:rPr>
            </w:pPr>
            <w:r>
              <w:rPr>
                <w:sz w:val="11"/>
              </w:rPr>
              <w:t>kontaktu ws. procedowania wniosku.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5517A">
        <w:trPr>
          <w:trHeight w:val="128"/>
        </w:trPr>
        <w:tc>
          <w:tcPr>
            <w:tcW w:w="878" w:type="dxa"/>
            <w:vMerge w:val="restart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vMerge w:val="restart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7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08" w:lineRule="exact"/>
              <w:ind w:left="9"/>
              <w:rPr>
                <w:sz w:val="11"/>
              </w:rPr>
            </w:pPr>
            <w:r>
              <w:rPr>
                <w:sz w:val="11"/>
              </w:rPr>
              <w:t>nie uczestniczył w szkoleniu – brak</w:t>
            </w:r>
          </w:p>
        </w:tc>
        <w:tc>
          <w:tcPr>
            <w:tcW w:w="694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08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277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5517A">
        <w:trPr>
          <w:trHeight w:val="100"/>
        </w:trPr>
        <w:tc>
          <w:tcPr>
            <w:tcW w:w="878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95517A" w:rsidRDefault="0095517A">
            <w:pPr>
              <w:pStyle w:val="TableParagraph"/>
              <w:spacing w:line="80" w:lineRule="exact"/>
              <w:ind w:left="9"/>
              <w:rPr>
                <w:sz w:val="11"/>
              </w:rPr>
            </w:pPr>
            <w:r>
              <w:rPr>
                <w:sz w:val="11"/>
              </w:rPr>
              <w:t>zaświadczenia</w:t>
            </w:r>
          </w:p>
        </w:tc>
        <w:tc>
          <w:tcPr>
            <w:tcW w:w="694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4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5517A">
        <w:trPr>
          <w:trHeight w:val="956"/>
        </w:trPr>
        <w:tc>
          <w:tcPr>
            <w:tcW w:w="878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78" w:lineRule="exact"/>
              <w:ind w:left="25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3094" w:type="dxa"/>
            <w:tcBorders>
              <w:bottom w:val="nil"/>
            </w:tcBorders>
          </w:tcPr>
          <w:p w:rsidR="0095517A" w:rsidRDefault="0095517A">
            <w:pPr>
              <w:pStyle w:val="TableParagraph"/>
              <w:spacing w:line="178" w:lineRule="exact"/>
              <w:ind w:left="26"/>
              <w:rPr>
                <w:sz w:val="15"/>
              </w:rPr>
            </w:pPr>
            <w:r>
              <w:rPr>
                <w:sz w:val="15"/>
              </w:rPr>
              <w:t>Racjonalność kosztów</w:t>
            </w:r>
          </w:p>
        </w:tc>
        <w:tc>
          <w:tcPr>
            <w:tcW w:w="3387" w:type="dxa"/>
            <w:vMerge w:val="restart"/>
          </w:tcPr>
          <w:p w:rsidR="0095517A" w:rsidRDefault="0095517A">
            <w:pPr>
              <w:pStyle w:val="TableParagraph"/>
              <w:spacing w:line="126" w:lineRule="exact"/>
              <w:ind w:left="21"/>
              <w:rPr>
                <w:sz w:val="11"/>
              </w:rPr>
            </w:pPr>
            <w:r>
              <w:rPr>
                <w:sz w:val="11"/>
              </w:rPr>
              <w:t>Racjonalność kosztów całkowitych związana jest z analizą uzasadnienia</w:t>
            </w:r>
          </w:p>
          <w:p w:rsidR="0095517A" w:rsidRDefault="0095517A">
            <w:pPr>
              <w:pStyle w:val="TableParagraph"/>
              <w:spacing w:before="12"/>
              <w:ind w:left="21"/>
              <w:rPr>
                <w:sz w:val="11"/>
              </w:rPr>
            </w:pPr>
            <w:r>
              <w:rPr>
                <w:sz w:val="11"/>
              </w:rPr>
              <w:t>celowości (jest niezbędna do osiągnięcia celu) i racjonalności</w:t>
            </w:r>
          </w:p>
        </w:tc>
        <w:tc>
          <w:tcPr>
            <w:tcW w:w="1657" w:type="dxa"/>
          </w:tcPr>
          <w:p w:rsidR="0095517A" w:rsidRDefault="0095517A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100% kosztów jest uzasadnionych w</w:t>
            </w:r>
          </w:p>
          <w:p w:rsidR="0095517A" w:rsidRDefault="0095517A">
            <w:pPr>
              <w:pStyle w:val="TableParagraph"/>
              <w:spacing w:before="12" w:line="261" w:lineRule="auto"/>
              <w:ind w:left="9" w:right="-17"/>
              <w:rPr>
                <w:sz w:val="11"/>
              </w:rPr>
            </w:pPr>
            <w:r>
              <w:rPr>
                <w:sz w:val="11"/>
              </w:rPr>
              <w:t>stosunku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planowanych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celów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co najmniej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100%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kosztów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posiada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min. 2 oferty (lub uzasadniony ich brak) i/lub kosztorys dla prac budowalnych</w:t>
            </w:r>
          </w:p>
        </w:tc>
        <w:tc>
          <w:tcPr>
            <w:tcW w:w="694" w:type="dxa"/>
          </w:tcPr>
          <w:p w:rsidR="0095517A" w:rsidRDefault="0095517A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2774" w:type="dxa"/>
            <w:vMerge w:val="restart"/>
          </w:tcPr>
          <w:p w:rsidR="0095517A" w:rsidRDefault="0095517A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Kryterium obejmuje ocenę w zakresie celowości i</w:t>
            </w:r>
          </w:p>
          <w:p w:rsidR="0095517A" w:rsidRDefault="0095517A">
            <w:pPr>
              <w:pStyle w:val="TableParagraph"/>
              <w:spacing w:before="12"/>
              <w:ind w:left="10"/>
              <w:rPr>
                <w:sz w:val="11"/>
              </w:rPr>
            </w:pPr>
            <w:r>
              <w:rPr>
                <w:sz w:val="11"/>
              </w:rPr>
              <w:t>racjonalności kosztów całkowitych.</w:t>
            </w:r>
          </w:p>
        </w:tc>
        <w:tc>
          <w:tcPr>
            <w:tcW w:w="2523" w:type="dxa"/>
            <w:vMerge w:val="restart"/>
          </w:tcPr>
          <w:p w:rsidR="0095517A" w:rsidRDefault="0095517A">
            <w:pPr>
              <w:pStyle w:val="TableParagraph"/>
              <w:spacing w:line="126" w:lineRule="exact"/>
              <w:ind w:left="23"/>
              <w:rPr>
                <w:sz w:val="11"/>
              </w:rPr>
            </w:pPr>
            <w:r>
              <w:rPr>
                <w:sz w:val="11"/>
              </w:rPr>
              <w:t>Punkty są przyznawane za przedłożenie:</w:t>
            </w:r>
          </w:p>
          <w:p w:rsidR="0095517A" w:rsidRDefault="0095517A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12"/>
              <w:rPr>
                <w:sz w:val="11"/>
              </w:rPr>
            </w:pPr>
            <w:r>
              <w:rPr>
                <w:sz w:val="11"/>
              </w:rPr>
              <w:t>Kosztorys/komplet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ofert</w:t>
            </w:r>
          </w:p>
          <w:p w:rsidR="0095517A" w:rsidRDefault="0095517A">
            <w:pPr>
              <w:pStyle w:val="TableParagraph"/>
              <w:numPr>
                <w:ilvl w:val="0"/>
                <w:numId w:val="9"/>
              </w:numPr>
              <w:tabs>
                <w:tab w:val="left" w:pos="129"/>
              </w:tabs>
              <w:spacing w:before="12" w:line="261" w:lineRule="auto"/>
              <w:ind w:left="23" w:right="93" w:firstLine="0"/>
              <w:rPr>
                <w:sz w:val="11"/>
              </w:rPr>
            </w:pPr>
            <w:r>
              <w:rPr>
                <w:sz w:val="11"/>
              </w:rPr>
              <w:t>Zapytania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ofertowe,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umowy,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dokumenty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finansowe (faktury, dowody zapłaty,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dowody</w:t>
            </w:r>
          </w:p>
          <w:p w:rsidR="0095517A" w:rsidRDefault="0095517A">
            <w:pPr>
              <w:pStyle w:val="TableParagraph"/>
              <w:spacing w:line="261" w:lineRule="auto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 xml:space="preserve">montażu/instalacji/odbioru) potwierdzające poniesienie </w:t>
            </w:r>
            <w:r>
              <w:rPr>
                <w:sz w:val="11"/>
              </w:rPr>
              <w:t>kosztów przed realizacją operacji wg zasad obowiązujących w Programie</w:t>
            </w:r>
          </w:p>
        </w:tc>
      </w:tr>
      <w:tr w:rsidR="0095517A">
        <w:trPr>
          <w:trHeight w:val="956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95517A" w:rsidRDefault="0095517A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100% kosztów jest uzasadnionych w</w:t>
            </w:r>
          </w:p>
          <w:p w:rsidR="0095517A" w:rsidRDefault="0095517A">
            <w:pPr>
              <w:pStyle w:val="TableParagraph"/>
              <w:spacing w:before="12" w:line="261" w:lineRule="auto"/>
              <w:ind w:left="9" w:right="3"/>
              <w:rPr>
                <w:sz w:val="11"/>
              </w:rPr>
            </w:pPr>
            <w:r>
              <w:rPr>
                <w:sz w:val="11"/>
              </w:rPr>
              <w:t>stosunku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planowanych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celów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co najmniej 80% kosztów posiada min. 2 oferty (lub uzasadniony ich brak) i/lub kosztorys dla prac budowalnych</w:t>
            </w:r>
          </w:p>
        </w:tc>
        <w:tc>
          <w:tcPr>
            <w:tcW w:w="694" w:type="dxa"/>
          </w:tcPr>
          <w:p w:rsidR="0095517A" w:rsidRDefault="0095517A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</w:tr>
      <w:tr w:rsidR="0095517A">
        <w:trPr>
          <w:trHeight w:val="397"/>
        </w:trPr>
        <w:tc>
          <w:tcPr>
            <w:tcW w:w="878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95517A" w:rsidRDefault="0095517A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100% kosztów jest uzasadnionych w</w:t>
            </w:r>
          </w:p>
          <w:p w:rsidR="0095517A" w:rsidRDefault="0095517A">
            <w:pPr>
              <w:pStyle w:val="TableParagraph"/>
              <w:spacing w:before="12"/>
              <w:ind w:left="9"/>
              <w:rPr>
                <w:sz w:val="11"/>
              </w:rPr>
            </w:pPr>
            <w:r>
              <w:rPr>
                <w:sz w:val="11"/>
              </w:rPr>
              <w:t>stosunku do planowanych celów</w:t>
            </w:r>
          </w:p>
        </w:tc>
        <w:tc>
          <w:tcPr>
            <w:tcW w:w="694" w:type="dxa"/>
          </w:tcPr>
          <w:p w:rsidR="0095517A" w:rsidRDefault="0095517A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</w:tr>
      <w:tr w:rsidR="0095517A">
        <w:trPr>
          <w:trHeight w:val="257"/>
        </w:trPr>
        <w:tc>
          <w:tcPr>
            <w:tcW w:w="878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95517A" w:rsidRDefault="009551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95517A" w:rsidRDefault="0095517A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brak uzasadnienia celowości</w:t>
            </w:r>
          </w:p>
          <w:p w:rsidR="00C175F9" w:rsidRDefault="0095517A">
            <w:pPr>
              <w:pStyle w:val="TableParagraph"/>
              <w:spacing w:before="12" w:line="100" w:lineRule="exact"/>
              <w:ind w:left="9"/>
              <w:rPr>
                <w:sz w:val="11"/>
              </w:rPr>
            </w:pPr>
            <w:r>
              <w:rPr>
                <w:sz w:val="11"/>
              </w:rPr>
              <w:t>kosztów</w:t>
            </w:r>
          </w:p>
          <w:p w:rsidR="00C175F9" w:rsidRPr="00C175F9" w:rsidRDefault="00C175F9" w:rsidP="00C175F9"/>
          <w:p w:rsidR="00C175F9" w:rsidRPr="00C175F9" w:rsidRDefault="00C175F9" w:rsidP="00C175F9"/>
          <w:p w:rsidR="00C175F9" w:rsidRPr="00C175F9" w:rsidRDefault="00C175F9" w:rsidP="00C175F9"/>
          <w:p w:rsidR="00C175F9" w:rsidRPr="00C175F9" w:rsidRDefault="00C175F9" w:rsidP="00C175F9"/>
          <w:p w:rsidR="00C175F9" w:rsidRPr="00C175F9" w:rsidRDefault="00C175F9" w:rsidP="00C175F9"/>
          <w:p w:rsidR="00C175F9" w:rsidRPr="00C175F9" w:rsidRDefault="00C175F9" w:rsidP="00C175F9"/>
          <w:p w:rsidR="0095517A" w:rsidRPr="00C175F9" w:rsidRDefault="0095517A" w:rsidP="00C175F9">
            <w:pPr>
              <w:jc w:val="center"/>
            </w:pPr>
          </w:p>
        </w:tc>
        <w:tc>
          <w:tcPr>
            <w:tcW w:w="694" w:type="dxa"/>
          </w:tcPr>
          <w:p w:rsidR="0095517A" w:rsidRDefault="0095517A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95517A" w:rsidRDefault="0095517A">
            <w:pPr>
              <w:rPr>
                <w:sz w:val="2"/>
                <w:szCs w:val="2"/>
              </w:rPr>
            </w:pPr>
          </w:p>
        </w:tc>
      </w:tr>
    </w:tbl>
    <w:p w:rsidR="006D68E9" w:rsidRDefault="006D68E9">
      <w:pPr>
        <w:rPr>
          <w:sz w:val="2"/>
          <w:szCs w:val="2"/>
        </w:rPr>
        <w:sectPr w:rsidR="006D68E9">
          <w:headerReference w:type="default" r:id="rId7"/>
          <w:footerReference w:type="default" r:id="rId8"/>
          <w:type w:val="continuous"/>
          <w:pgSz w:w="16840" w:h="11910" w:orient="landscape"/>
          <w:pgMar w:top="1020" w:right="280" w:bottom="640" w:left="220" w:header="475" w:footer="441" w:gutter="0"/>
          <w:pgNumType w:start="1"/>
          <w:cols w:space="708"/>
        </w:sectPr>
      </w:pPr>
    </w:p>
    <w:p w:rsidR="006D68E9" w:rsidRDefault="00464C55">
      <w:pPr>
        <w:pStyle w:val="Tekstpodstawowy"/>
      </w:pPr>
      <w:r>
        <w:lastRenderedPageBreak/>
        <w:t>Kryteria wyboru operacji(rankingujące)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94"/>
        <w:gridCol w:w="3387"/>
        <w:gridCol w:w="1657"/>
        <w:gridCol w:w="694"/>
        <w:gridCol w:w="2774"/>
        <w:gridCol w:w="2523"/>
      </w:tblGrid>
      <w:tr w:rsidR="00351B39">
        <w:trPr>
          <w:trHeight w:val="960"/>
        </w:trPr>
        <w:tc>
          <w:tcPr>
            <w:tcW w:w="878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78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Nr kryterium</w:t>
            </w:r>
          </w:p>
        </w:tc>
        <w:tc>
          <w:tcPr>
            <w:tcW w:w="3094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78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Nazwa kryterium</w:t>
            </w:r>
          </w:p>
        </w:tc>
        <w:tc>
          <w:tcPr>
            <w:tcW w:w="3387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Opis</w:t>
            </w:r>
          </w:p>
        </w:tc>
        <w:tc>
          <w:tcPr>
            <w:tcW w:w="1657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9"/>
              <w:rPr>
                <w:b/>
                <w:sz w:val="11"/>
              </w:rPr>
            </w:pPr>
            <w:r>
              <w:rPr>
                <w:b/>
                <w:sz w:val="11"/>
              </w:rPr>
              <w:t>Punkty - opis</w:t>
            </w:r>
          </w:p>
        </w:tc>
        <w:tc>
          <w:tcPr>
            <w:tcW w:w="694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Liczba</w:t>
            </w:r>
          </w:p>
          <w:p w:rsidR="00351B39" w:rsidRDefault="00351B39" w:rsidP="00351B39">
            <w:pPr>
              <w:pStyle w:val="TableParagraph"/>
              <w:spacing w:before="12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punktów</w:t>
            </w:r>
          </w:p>
        </w:tc>
        <w:tc>
          <w:tcPr>
            <w:tcW w:w="2774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10"/>
              <w:rPr>
                <w:b/>
                <w:sz w:val="11"/>
              </w:rPr>
            </w:pPr>
            <w:r>
              <w:rPr>
                <w:b/>
                <w:sz w:val="11"/>
              </w:rPr>
              <w:t>Propozycja sposobu weryfikacji kryterium</w:t>
            </w:r>
          </w:p>
        </w:tc>
        <w:tc>
          <w:tcPr>
            <w:tcW w:w="2523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Wykaz niezbędnych dokumentów ocenie Rady. Rada</w:t>
            </w:r>
          </w:p>
          <w:p w:rsidR="00351B39" w:rsidRDefault="00351B39" w:rsidP="00351B39"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przyznaje punkty na podstawie:</w:t>
            </w:r>
          </w:p>
          <w:p w:rsidR="00351B39" w:rsidRDefault="00351B39" w:rsidP="00351B39">
            <w:pPr>
              <w:pStyle w:val="TableParagraph"/>
              <w:spacing w:before="12"/>
              <w:ind w:left="23" w:right="25"/>
              <w:rPr>
                <w:b/>
                <w:sz w:val="11"/>
              </w:rPr>
            </w:pPr>
            <w:r>
              <w:rPr>
                <w:b/>
                <w:sz w:val="11"/>
              </w:rPr>
              <w:t>informacji Wnioskodawcy zawartej w polu dot. zgodności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z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lokalnymi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kryteriami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wybory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we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wniosku. Jeśli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informacje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nt.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spełnienia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kryteriów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znajdują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się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 załącznikach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bądź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innych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miejscach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dokumentacji,</w:t>
            </w:r>
          </w:p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obowiązkiem</w:t>
            </w:r>
            <w:r>
              <w:rPr>
                <w:b/>
                <w:spacing w:val="-11"/>
                <w:sz w:val="11"/>
              </w:rPr>
              <w:t xml:space="preserve"> </w:t>
            </w:r>
            <w:r>
              <w:rPr>
                <w:b/>
                <w:sz w:val="11"/>
              </w:rPr>
              <w:t>Wnioskodawcy</w:t>
            </w:r>
            <w:r>
              <w:rPr>
                <w:b/>
                <w:spacing w:val="-11"/>
                <w:sz w:val="11"/>
              </w:rPr>
              <w:t xml:space="preserve"> </w:t>
            </w:r>
            <w:r>
              <w:rPr>
                <w:b/>
                <w:sz w:val="11"/>
              </w:rPr>
              <w:t>jest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wskazanie,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którym</w:t>
            </w:r>
          </w:p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 w:rsidRPr="00351B39">
              <w:rPr>
                <w:b/>
                <w:sz w:val="11"/>
              </w:rPr>
              <w:t>miejscu się znajdują</w:t>
            </w:r>
          </w:p>
        </w:tc>
      </w:tr>
      <w:tr w:rsidR="00351B39">
        <w:trPr>
          <w:trHeight w:val="1690"/>
        </w:trPr>
        <w:tc>
          <w:tcPr>
            <w:tcW w:w="878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72" w:lineRule="exact"/>
              <w:ind w:left="25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3094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Gotowość wniosku do realizacji</w:t>
            </w:r>
          </w:p>
        </w:tc>
        <w:tc>
          <w:tcPr>
            <w:tcW w:w="3387" w:type="dxa"/>
            <w:vMerge w:val="restart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Preferuje operacje najdalej zawansowane w uzyskanej dokumentacji</w:t>
            </w:r>
          </w:p>
        </w:tc>
        <w:tc>
          <w:tcPr>
            <w:tcW w:w="1657" w:type="dxa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9"/>
              <w:rPr>
                <w:sz w:val="11"/>
              </w:rPr>
            </w:pPr>
            <w:r>
              <w:rPr>
                <w:sz w:val="11"/>
              </w:rPr>
              <w:t>dołączono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wymagane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pozwolenie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9"/>
              <w:rPr>
                <w:sz w:val="11"/>
              </w:rPr>
            </w:pPr>
            <w:r>
              <w:rPr>
                <w:sz w:val="11"/>
              </w:rPr>
              <w:t>budowę i/lub zgłoszenie wraz z brakiem sprzeciwu lub decyzją administracyjną wskazującą, że nie jest wymagane zgłoszenie:</w:t>
            </w:r>
          </w:p>
          <w:p w:rsidR="00351B39" w:rsidRDefault="00351B39" w:rsidP="00351B39">
            <w:pPr>
              <w:pStyle w:val="TableParagraph"/>
              <w:numPr>
                <w:ilvl w:val="0"/>
                <w:numId w:val="8"/>
              </w:numPr>
              <w:tabs>
                <w:tab w:val="left" w:pos="132"/>
              </w:tabs>
              <w:spacing w:line="261" w:lineRule="auto"/>
              <w:ind w:right="178" w:firstLine="0"/>
              <w:jc w:val="both"/>
              <w:rPr>
                <w:sz w:val="11"/>
              </w:rPr>
            </w:pPr>
            <w:r>
              <w:rPr>
                <w:sz w:val="11"/>
              </w:rPr>
              <w:t>budowy i robót budowlanych niewymagających</w:t>
            </w:r>
            <w:r>
              <w:rPr>
                <w:spacing w:val="-15"/>
                <w:sz w:val="11"/>
              </w:rPr>
              <w:t xml:space="preserve"> </w:t>
            </w:r>
            <w:r>
              <w:rPr>
                <w:sz w:val="11"/>
              </w:rPr>
              <w:t>pozwolenia</w:t>
            </w:r>
            <w:r>
              <w:rPr>
                <w:spacing w:val="-14"/>
                <w:sz w:val="11"/>
              </w:rPr>
              <w:t xml:space="preserve"> </w:t>
            </w:r>
            <w:r>
              <w:rPr>
                <w:sz w:val="11"/>
              </w:rPr>
              <w:t>na budowę,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i/lub</w:t>
            </w:r>
          </w:p>
          <w:p w:rsidR="00351B39" w:rsidRDefault="00351B39" w:rsidP="00351B39">
            <w:pPr>
              <w:pStyle w:val="TableParagraph"/>
              <w:numPr>
                <w:ilvl w:val="0"/>
                <w:numId w:val="8"/>
              </w:numPr>
              <w:tabs>
                <w:tab w:val="left" w:pos="132"/>
              </w:tabs>
              <w:spacing w:line="261" w:lineRule="auto"/>
              <w:ind w:right="4" w:firstLine="0"/>
              <w:jc w:val="both"/>
              <w:rPr>
                <w:sz w:val="11"/>
              </w:rPr>
            </w:pPr>
            <w:r>
              <w:rPr>
                <w:sz w:val="11"/>
              </w:rPr>
              <w:t>zmiany sposobu użytkowania obiektu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budowlanego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lub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jego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części</w:t>
            </w:r>
          </w:p>
        </w:tc>
        <w:tc>
          <w:tcPr>
            <w:tcW w:w="694" w:type="dxa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2774" w:type="dxa"/>
            <w:vMerge w:val="restart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10"/>
              <w:rPr>
                <w:sz w:val="11"/>
              </w:rPr>
            </w:pPr>
            <w:r>
              <w:rPr>
                <w:sz w:val="11"/>
              </w:rPr>
              <w:t>Do wniosku dołączone zostały dokumenty potwierdzające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10"/>
              <w:rPr>
                <w:sz w:val="11"/>
              </w:rPr>
            </w:pPr>
            <w:r>
              <w:rPr>
                <w:sz w:val="11"/>
              </w:rPr>
              <w:t>gotowość realizacji operacji – stosowne pozwolenia wynikające z Prawa Budowlanego.</w:t>
            </w:r>
          </w:p>
        </w:tc>
        <w:tc>
          <w:tcPr>
            <w:tcW w:w="2523" w:type="dxa"/>
            <w:vMerge w:val="restart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23"/>
              <w:jc w:val="both"/>
              <w:rPr>
                <w:sz w:val="11"/>
              </w:rPr>
            </w:pPr>
            <w:r>
              <w:rPr>
                <w:sz w:val="11"/>
              </w:rPr>
              <w:t>Punkty są przyznawane za przedłożenie: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23" w:right="208"/>
              <w:jc w:val="both"/>
              <w:rPr>
                <w:sz w:val="11"/>
              </w:rPr>
            </w:pPr>
            <w:r>
              <w:rPr>
                <w:sz w:val="11"/>
              </w:rPr>
              <w:t>Decyzji</w:t>
            </w:r>
            <w:r>
              <w:rPr>
                <w:spacing w:val="-14"/>
                <w:sz w:val="11"/>
              </w:rPr>
              <w:t xml:space="preserve"> </w:t>
            </w:r>
            <w:r>
              <w:rPr>
                <w:sz w:val="11"/>
              </w:rPr>
              <w:t>administracyjnych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wynikających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ze</w:t>
            </w:r>
            <w:r>
              <w:rPr>
                <w:spacing w:val="-14"/>
                <w:sz w:val="11"/>
              </w:rPr>
              <w:t xml:space="preserve"> </w:t>
            </w:r>
            <w:r>
              <w:rPr>
                <w:sz w:val="11"/>
              </w:rPr>
              <w:t>specyfiki wniosku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w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zakresie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Ustawy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Prawo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Budowlane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i/lub wniosków o ich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wydanie.</w:t>
            </w:r>
          </w:p>
        </w:tc>
      </w:tr>
      <w:tr w:rsidR="00351B39">
        <w:trPr>
          <w:trHeight w:val="1179"/>
        </w:trPr>
        <w:tc>
          <w:tcPr>
            <w:tcW w:w="878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351B39" w:rsidRDefault="00351B39" w:rsidP="00351B39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do wniosku dołączono wniosek o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9"/>
              <w:rPr>
                <w:sz w:val="11"/>
              </w:rPr>
            </w:pPr>
            <w:r>
              <w:rPr>
                <w:sz w:val="11"/>
              </w:rPr>
              <w:t>wydanie pozwolenia lub zgłoszenie budowy i robót budowlanych nie wymagających pozwolenia na budowę lub zgłoszenie zmiany sposobu użytkowania obiektu budowlanego lub jego części</w:t>
            </w:r>
          </w:p>
        </w:tc>
        <w:tc>
          <w:tcPr>
            <w:tcW w:w="694" w:type="dxa"/>
          </w:tcPr>
          <w:p w:rsidR="00351B39" w:rsidRDefault="00351B39" w:rsidP="00351B39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>
        <w:trPr>
          <w:trHeight w:val="397"/>
        </w:trPr>
        <w:tc>
          <w:tcPr>
            <w:tcW w:w="878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351B39" w:rsidRDefault="00351B39" w:rsidP="00351B39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do wniosku nie dołączono</w:t>
            </w:r>
          </w:p>
          <w:p w:rsidR="00351B39" w:rsidRDefault="00351B39" w:rsidP="00351B39">
            <w:pPr>
              <w:pStyle w:val="TableParagraph"/>
              <w:spacing w:before="6" w:line="140" w:lineRule="atLeast"/>
              <w:ind w:left="9" w:right="-9"/>
              <w:rPr>
                <w:sz w:val="11"/>
              </w:rPr>
            </w:pPr>
            <w:r>
              <w:rPr>
                <w:sz w:val="11"/>
              </w:rPr>
              <w:t>pozwolenia lub zgłoszenia lub braku sprzeciwu do zgłoszenia</w:t>
            </w:r>
          </w:p>
        </w:tc>
        <w:tc>
          <w:tcPr>
            <w:tcW w:w="694" w:type="dxa"/>
          </w:tcPr>
          <w:p w:rsidR="00351B39" w:rsidRDefault="00351B39" w:rsidP="00351B39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>
        <w:trPr>
          <w:trHeight w:val="2160"/>
        </w:trPr>
        <w:tc>
          <w:tcPr>
            <w:tcW w:w="878" w:type="dxa"/>
            <w:tcBorders>
              <w:bottom w:val="nil"/>
            </w:tcBorders>
          </w:tcPr>
          <w:p w:rsidR="00351B39" w:rsidRDefault="00351B39" w:rsidP="00351B39">
            <w:pPr>
              <w:pStyle w:val="TableParagraph"/>
              <w:spacing w:line="163" w:lineRule="exact"/>
              <w:ind w:left="2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3094" w:type="dxa"/>
            <w:tcBorders>
              <w:bottom w:val="nil"/>
            </w:tcBorders>
          </w:tcPr>
          <w:p w:rsidR="00351B39" w:rsidRDefault="00351B39" w:rsidP="00351B39">
            <w:pPr>
              <w:pStyle w:val="TableParagraph"/>
              <w:spacing w:line="163" w:lineRule="exact"/>
              <w:ind w:left="26"/>
              <w:rPr>
                <w:sz w:val="15"/>
              </w:rPr>
            </w:pPr>
            <w:r>
              <w:rPr>
                <w:sz w:val="15"/>
              </w:rPr>
              <w:t>Przeciwdziałanie zmianom klimatu - energia</w:t>
            </w:r>
          </w:p>
        </w:tc>
        <w:tc>
          <w:tcPr>
            <w:tcW w:w="3387" w:type="dxa"/>
            <w:vMerge w:val="restart"/>
          </w:tcPr>
          <w:p w:rsidR="00351B39" w:rsidRDefault="00351B39" w:rsidP="00351B39">
            <w:pPr>
              <w:pStyle w:val="TableParagraph"/>
              <w:spacing w:line="111" w:lineRule="exact"/>
              <w:ind w:left="21"/>
              <w:rPr>
                <w:sz w:val="11"/>
              </w:rPr>
            </w:pPr>
            <w:r>
              <w:rPr>
                <w:sz w:val="11"/>
              </w:rPr>
              <w:t>Preferowane operacje prowadzące do przeciwdziałania zmianom klimatu</w:t>
            </w:r>
          </w:p>
          <w:p w:rsidR="00351B39" w:rsidRDefault="00351B39" w:rsidP="00351B39">
            <w:pPr>
              <w:pStyle w:val="TableParagraph"/>
              <w:spacing w:before="12"/>
              <w:ind w:left="21"/>
              <w:rPr>
                <w:sz w:val="11"/>
              </w:rPr>
            </w:pPr>
            <w:r>
              <w:rPr>
                <w:sz w:val="11"/>
              </w:rPr>
              <w:t>w zakresie wykorzystania odnawialnych źródeł energii</w:t>
            </w:r>
          </w:p>
        </w:tc>
        <w:tc>
          <w:tcPr>
            <w:tcW w:w="1657" w:type="dxa"/>
          </w:tcPr>
          <w:p w:rsidR="00351B39" w:rsidRDefault="00351B39" w:rsidP="00351B39">
            <w:pPr>
              <w:pStyle w:val="TableParagraph"/>
              <w:spacing w:line="111" w:lineRule="exact"/>
              <w:ind w:left="9"/>
              <w:rPr>
                <w:sz w:val="11"/>
              </w:rPr>
            </w:pPr>
            <w:r>
              <w:rPr>
                <w:sz w:val="11"/>
              </w:rPr>
              <w:t>Analiza uzasadnienia efektywności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9" w:right="12"/>
              <w:rPr>
                <w:sz w:val="11"/>
              </w:rPr>
            </w:pPr>
            <w:r>
              <w:rPr>
                <w:sz w:val="11"/>
              </w:rPr>
              <w:t>klimatycznej wskazuje, że koszty związane z zaplanowaniem wykorzystania odnawialnych źródeł energii są racjonalne i stanowią</w:t>
            </w:r>
          </w:p>
          <w:p w:rsidR="00351B39" w:rsidRDefault="00351B39" w:rsidP="00351B39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minimum 50% kosztów</w:t>
            </w:r>
          </w:p>
        </w:tc>
        <w:tc>
          <w:tcPr>
            <w:tcW w:w="694" w:type="dxa"/>
          </w:tcPr>
          <w:p w:rsidR="00351B39" w:rsidRDefault="00351B39" w:rsidP="00351B39">
            <w:pPr>
              <w:pStyle w:val="TableParagraph"/>
              <w:spacing w:line="111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2774" w:type="dxa"/>
            <w:vMerge w:val="restart"/>
          </w:tcPr>
          <w:p w:rsidR="00351B39" w:rsidRDefault="00351B39" w:rsidP="00351B39">
            <w:pPr>
              <w:pStyle w:val="TableParagraph"/>
              <w:spacing w:line="111" w:lineRule="exact"/>
              <w:ind w:left="10"/>
              <w:rPr>
                <w:sz w:val="11"/>
              </w:rPr>
            </w:pPr>
            <w:r>
              <w:rPr>
                <w:sz w:val="11"/>
              </w:rPr>
              <w:t>Analiza potrzeb wykazuje zapotrzebowanie na realizację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10" w:right="22"/>
              <w:rPr>
                <w:sz w:val="11"/>
              </w:rPr>
            </w:pPr>
            <w:r>
              <w:rPr>
                <w:sz w:val="11"/>
              </w:rPr>
              <w:t>danego projektu bądź jego elementu- efektywności, w tym określenie stanu wyjścia oraz rezultatów- stan po zmianie: efektywność klimatyczna w zakresie OZE (odnawialne źródła energii).</w:t>
            </w:r>
          </w:p>
          <w:p w:rsidR="00351B39" w:rsidRDefault="00351B39" w:rsidP="00351B39">
            <w:pPr>
              <w:pStyle w:val="TableParagraph"/>
              <w:spacing w:line="261" w:lineRule="auto"/>
              <w:ind w:left="10" w:right="282"/>
              <w:rPr>
                <w:sz w:val="11"/>
              </w:rPr>
            </w:pPr>
            <w:r>
              <w:rPr>
                <w:sz w:val="11"/>
              </w:rPr>
              <w:t>Przez przeciwdziałanie zmianom klimatu w zakresie wykorzystania odnawialnych źródeł rozumie się działania potwierdzone dokumentami (np. warunki</w:t>
            </w:r>
          </w:p>
          <w:p w:rsidR="00351B39" w:rsidRDefault="00351B39" w:rsidP="00351B39">
            <w:pPr>
              <w:pStyle w:val="TableParagraph"/>
              <w:spacing w:line="261" w:lineRule="auto"/>
              <w:ind w:left="10" w:right="54"/>
              <w:rPr>
                <w:sz w:val="11"/>
              </w:rPr>
            </w:pPr>
            <w:r>
              <w:rPr>
                <w:sz w:val="11"/>
              </w:rPr>
              <w:t>przyłączenia, przyrzeczenie odbioru energii) bezpośrednio związane z wykorzystaniem odnawialnych źródeł energii pozyskiwanej z: biomasy, elektrowni wiatrowych, wodnych, słonecznych wraz z urządzeniami służącymi optymalizacji wykorzystania pozyskanej energii.</w:t>
            </w:r>
          </w:p>
        </w:tc>
        <w:tc>
          <w:tcPr>
            <w:tcW w:w="2523" w:type="dxa"/>
            <w:vMerge w:val="restart"/>
          </w:tcPr>
          <w:p w:rsidR="00351B39" w:rsidRDefault="00351B39" w:rsidP="00351B39">
            <w:pPr>
              <w:pStyle w:val="TableParagraph"/>
              <w:spacing w:line="111" w:lineRule="exact"/>
              <w:ind w:left="23"/>
              <w:rPr>
                <w:sz w:val="11"/>
              </w:rPr>
            </w:pPr>
            <w:r>
              <w:rPr>
                <w:sz w:val="11"/>
              </w:rPr>
              <w:t>Punkty są przyznawane za przedłożenie dokumentacji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23"/>
              <w:rPr>
                <w:sz w:val="11"/>
              </w:rPr>
            </w:pPr>
            <w:r>
              <w:rPr>
                <w:sz w:val="11"/>
              </w:rPr>
              <w:t>potwierdzającej, że planowane źródło energii będzie mogło funkcjonować</w:t>
            </w:r>
          </w:p>
        </w:tc>
      </w:tr>
      <w:tr w:rsidR="00351B39">
        <w:trPr>
          <w:trHeight w:val="956"/>
        </w:trPr>
        <w:tc>
          <w:tcPr>
            <w:tcW w:w="878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351B39" w:rsidRDefault="00351B39" w:rsidP="00351B39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Analiza uzasadnienia efektywności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9" w:right="12"/>
              <w:rPr>
                <w:sz w:val="11"/>
              </w:rPr>
            </w:pPr>
            <w:r>
              <w:rPr>
                <w:sz w:val="11"/>
              </w:rPr>
              <w:t>klimatycznej wskazuje, że koszty związane z zaplanowaniem wykorzystania odnawialnych źródeł energii są racjonalne i stanowią</w:t>
            </w:r>
          </w:p>
          <w:p w:rsidR="00351B39" w:rsidRDefault="00351B39" w:rsidP="00351B39">
            <w:pPr>
              <w:pStyle w:val="TableParagraph"/>
              <w:spacing w:before="1"/>
              <w:ind w:left="9"/>
              <w:rPr>
                <w:sz w:val="11"/>
              </w:rPr>
            </w:pPr>
            <w:r>
              <w:rPr>
                <w:sz w:val="11"/>
              </w:rPr>
              <w:t>minimum 30% kosztów</w:t>
            </w:r>
          </w:p>
        </w:tc>
        <w:tc>
          <w:tcPr>
            <w:tcW w:w="694" w:type="dxa"/>
          </w:tcPr>
          <w:p w:rsidR="00351B39" w:rsidRDefault="00351B39" w:rsidP="00351B39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>
        <w:trPr>
          <w:trHeight w:val="817"/>
        </w:trPr>
        <w:tc>
          <w:tcPr>
            <w:tcW w:w="878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351B39" w:rsidRDefault="00351B39" w:rsidP="00351B39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Analiza uzasadnienia efektywności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9" w:right="12"/>
              <w:rPr>
                <w:sz w:val="11"/>
              </w:rPr>
            </w:pPr>
            <w:r>
              <w:rPr>
                <w:sz w:val="11"/>
              </w:rPr>
              <w:t>klimatycznej wskazuje, że koszty związane z zaplanowaniem wykorzystania odnawialnych źródeł energii są racjonalne</w:t>
            </w:r>
          </w:p>
        </w:tc>
        <w:tc>
          <w:tcPr>
            <w:tcW w:w="694" w:type="dxa"/>
          </w:tcPr>
          <w:p w:rsidR="00351B39" w:rsidRDefault="00351B39" w:rsidP="00351B39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>
        <w:trPr>
          <w:trHeight w:val="397"/>
        </w:trPr>
        <w:tc>
          <w:tcPr>
            <w:tcW w:w="878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351B39" w:rsidRDefault="00351B39" w:rsidP="00351B39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Projekt nie przewiduje kosztów</w:t>
            </w:r>
          </w:p>
          <w:p w:rsidR="00351B39" w:rsidRDefault="00351B39" w:rsidP="00351B39">
            <w:pPr>
              <w:pStyle w:val="TableParagraph"/>
              <w:spacing w:before="6" w:line="140" w:lineRule="atLeast"/>
              <w:ind w:left="9"/>
              <w:rPr>
                <w:sz w:val="11"/>
              </w:rPr>
            </w:pPr>
            <w:r>
              <w:rPr>
                <w:sz w:val="11"/>
              </w:rPr>
              <w:t>związanych z wykorzystaniem odnawialnych źródeł energii</w:t>
            </w:r>
          </w:p>
        </w:tc>
        <w:tc>
          <w:tcPr>
            <w:tcW w:w="694" w:type="dxa"/>
          </w:tcPr>
          <w:p w:rsidR="00351B39" w:rsidRDefault="00351B39" w:rsidP="00351B39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</w:tbl>
    <w:p w:rsidR="006D68E9" w:rsidRDefault="006D68E9">
      <w:pPr>
        <w:rPr>
          <w:sz w:val="2"/>
          <w:szCs w:val="2"/>
        </w:rPr>
        <w:sectPr w:rsidR="006D68E9">
          <w:pgSz w:w="16840" w:h="11910" w:orient="landscape"/>
          <w:pgMar w:top="1020" w:right="280" w:bottom="640" w:left="220" w:header="475" w:footer="441" w:gutter="0"/>
          <w:cols w:space="708"/>
        </w:sectPr>
      </w:pPr>
    </w:p>
    <w:p w:rsidR="006D68E9" w:rsidRDefault="00464C55">
      <w:pPr>
        <w:pStyle w:val="Tekstpodstawowy"/>
      </w:pPr>
      <w:r>
        <w:lastRenderedPageBreak/>
        <w:t>Kryteria wyboru operacji(rankingujące)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94"/>
        <w:gridCol w:w="3386"/>
        <w:gridCol w:w="1663"/>
        <w:gridCol w:w="692"/>
        <w:gridCol w:w="2779"/>
        <w:gridCol w:w="2521"/>
      </w:tblGrid>
      <w:tr w:rsidR="00351B39" w:rsidTr="00351B39">
        <w:trPr>
          <w:trHeight w:val="960"/>
        </w:trPr>
        <w:tc>
          <w:tcPr>
            <w:tcW w:w="878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78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Nr kryterium</w:t>
            </w:r>
          </w:p>
        </w:tc>
        <w:tc>
          <w:tcPr>
            <w:tcW w:w="3094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78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Nazwa kryterium</w:t>
            </w:r>
          </w:p>
        </w:tc>
        <w:tc>
          <w:tcPr>
            <w:tcW w:w="3386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Opis</w:t>
            </w:r>
          </w:p>
        </w:tc>
        <w:tc>
          <w:tcPr>
            <w:tcW w:w="1663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10"/>
              <w:rPr>
                <w:b/>
                <w:sz w:val="11"/>
              </w:rPr>
            </w:pPr>
            <w:r>
              <w:rPr>
                <w:b/>
                <w:sz w:val="11"/>
              </w:rPr>
              <w:t>Punkty - opis</w:t>
            </w:r>
          </w:p>
        </w:tc>
        <w:tc>
          <w:tcPr>
            <w:tcW w:w="692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Liczba</w:t>
            </w:r>
          </w:p>
          <w:p w:rsidR="00351B39" w:rsidRDefault="00351B39" w:rsidP="00351B39">
            <w:pPr>
              <w:pStyle w:val="TableParagraph"/>
              <w:spacing w:before="12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punktów</w:t>
            </w:r>
          </w:p>
        </w:tc>
        <w:tc>
          <w:tcPr>
            <w:tcW w:w="2779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12"/>
              <w:rPr>
                <w:b/>
                <w:sz w:val="11"/>
              </w:rPr>
            </w:pPr>
            <w:r>
              <w:rPr>
                <w:b/>
                <w:sz w:val="11"/>
              </w:rPr>
              <w:t>Propozycja sposobu weryfikacji kryterium</w:t>
            </w:r>
          </w:p>
        </w:tc>
        <w:tc>
          <w:tcPr>
            <w:tcW w:w="2521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Wykaz niezbędnych dokumentów ocenie Rady. Rada</w:t>
            </w:r>
          </w:p>
          <w:p w:rsidR="00351B39" w:rsidRDefault="00351B39" w:rsidP="00351B39"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przyznaje punkty na podstawie:</w:t>
            </w:r>
          </w:p>
          <w:p w:rsidR="00351B39" w:rsidRDefault="00351B39" w:rsidP="00351B39">
            <w:pPr>
              <w:pStyle w:val="TableParagraph"/>
              <w:spacing w:before="12"/>
              <w:ind w:left="23" w:right="25"/>
              <w:rPr>
                <w:b/>
                <w:sz w:val="11"/>
              </w:rPr>
            </w:pPr>
            <w:r>
              <w:rPr>
                <w:b/>
                <w:sz w:val="11"/>
              </w:rPr>
              <w:t>informacji Wnioskodawcy zawartej w polu dot. zgodności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z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lokalnymi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kryteriami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wybory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we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wniosku. Jeśli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informacje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nt.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spełnienia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kryteriów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znajdują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się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 załącznikach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bądź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innych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miejscach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dokumentacji,</w:t>
            </w:r>
          </w:p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obowiązkiem</w:t>
            </w:r>
            <w:r>
              <w:rPr>
                <w:b/>
                <w:spacing w:val="-11"/>
                <w:sz w:val="11"/>
              </w:rPr>
              <w:t xml:space="preserve"> </w:t>
            </w:r>
            <w:r>
              <w:rPr>
                <w:b/>
                <w:sz w:val="11"/>
              </w:rPr>
              <w:t>Wnioskodawcy</w:t>
            </w:r>
            <w:r>
              <w:rPr>
                <w:b/>
                <w:spacing w:val="-11"/>
                <w:sz w:val="11"/>
              </w:rPr>
              <w:t xml:space="preserve"> </w:t>
            </w:r>
            <w:r>
              <w:rPr>
                <w:b/>
                <w:sz w:val="11"/>
              </w:rPr>
              <w:t>jest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wskazanie,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którym</w:t>
            </w:r>
          </w:p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 w:rsidRPr="00351B39">
              <w:rPr>
                <w:b/>
                <w:sz w:val="11"/>
              </w:rPr>
              <w:t>miejscu się znajdują</w:t>
            </w:r>
          </w:p>
        </w:tc>
      </w:tr>
      <w:tr w:rsidR="00351B39" w:rsidTr="00351B39">
        <w:trPr>
          <w:trHeight w:val="1058"/>
        </w:trPr>
        <w:tc>
          <w:tcPr>
            <w:tcW w:w="878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72" w:lineRule="exact"/>
              <w:ind w:left="25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3094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Przeciwdziałanie zmianom klimatu- woda</w:t>
            </w:r>
          </w:p>
        </w:tc>
        <w:tc>
          <w:tcPr>
            <w:tcW w:w="3386" w:type="dxa"/>
            <w:vMerge w:val="restart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Preferowane operacje prowadzące do przeciwdziałania zmianom klimatu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21" w:right="102"/>
              <w:rPr>
                <w:sz w:val="11"/>
              </w:rPr>
            </w:pPr>
            <w:r>
              <w:rPr>
                <w:sz w:val="11"/>
              </w:rPr>
              <w:t>w zakresie gromadzenia wody opadowej i jej wykorzystania na terenach zielonych</w:t>
            </w:r>
          </w:p>
        </w:tc>
        <w:tc>
          <w:tcPr>
            <w:tcW w:w="1663" w:type="dxa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10"/>
              <w:rPr>
                <w:sz w:val="11"/>
              </w:rPr>
            </w:pPr>
            <w:r>
              <w:rPr>
                <w:sz w:val="11"/>
              </w:rPr>
              <w:t>Analiza uzasadnienia efektywności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10"/>
              <w:rPr>
                <w:sz w:val="11"/>
              </w:rPr>
            </w:pPr>
            <w:r>
              <w:rPr>
                <w:sz w:val="11"/>
              </w:rPr>
              <w:t>klimatycznej wskazuje, że koszty związane z zaplanowaniem wykorzystania błękitno-zielonej infrastruktury są racjonalne i</w:t>
            </w:r>
          </w:p>
          <w:p w:rsidR="00351B39" w:rsidRDefault="00351B39" w:rsidP="00351B39">
            <w:pPr>
              <w:pStyle w:val="TableParagraph"/>
              <w:spacing w:line="261" w:lineRule="auto"/>
              <w:ind w:left="10"/>
              <w:rPr>
                <w:sz w:val="11"/>
              </w:rPr>
            </w:pPr>
            <w:r>
              <w:rPr>
                <w:sz w:val="11"/>
              </w:rPr>
              <w:t>stanowią minimum 80% kosztów kwalifikowalnych</w:t>
            </w:r>
          </w:p>
        </w:tc>
        <w:tc>
          <w:tcPr>
            <w:tcW w:w="692" w:type="dxa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right="-1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2779" w:type="dxa"/>
            <w:vMerge w:val="restart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12"/>
              <w:rPr>
                <w:sz w:val="11"/>
              </w:rPr>
            </w:pPr>
            <w:r>
              <w:rPr>
                <w:sz w:val="11"/>
              </w:rPr>
              <w:t>Analiza potrzeb wykazuje zapotrzebowanie na realizację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12" w:right="89"/>
              <w:rPr>
                <w:sz w:val="11"/>
              </w:rPr>
            </w:pPr>
            <w:r>
              <w:rPr>
                <w:sz w:val="11"/>
              </w:rPr>
              <w:t>danego projektu bądź jego elementu- efektywności, w tym określenie stanu wyjścia oraz rezultatów- stan po zmianie: efektywność klimatyczna w zakresie BZI (błękitno-zielona infrastruktura).</w:t>
            </w:r>
          </w:p>
          <w:p w:rsidR="00351B39" w:rsidRDefault="00351B39" w:rsidP="00351B39">
            <w:pPr>
              <w:pStyle w:val="TableParagraph"/>
              <w:spacing w:line="261" w:lineRule="auto"/>
              <w:ind w:left="12" w:right="384"/>
              <w:jc w:val="both"/>
              <w:rPr>
                <w:sz w:val="11"/>
              </w:rPr>
            </w:pPr>
            <w:r>
              <w:rPr>
                <w:sz w:val="11"/>
              </w:rPr>
              <w:t>Przez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przeciwdziałanie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zmianom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klimatu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w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zakresie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z gromadzeniem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wody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opadowej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jej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wykorzystania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na terenach zielonych rozumie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się</w:t>
            </w:r>
          </w:p>
          <w:p w:rsidR="00351B39" w:rsidRDefault="00351B39" w:rsidP="00351B39">
            <w:pPr>
              <w:pStyle w:val="TableParagraph"/>
              <w:spacing w:line="261" w:lineRule="auto"/>
              <w:ind w:left="12" w:right="27"/>
              <w:rPr>
                <w:sz w:val="11"/>
              </w:rPr>
            </w:pPr>
            <w:r>
              <w:rPr>
                <w:sz w:val="11"/>
              </w:rPr>
              <w:t>działania potwierdzone dokumentami (np. projekt ogrodu deszczowego)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bezpośrednio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związane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z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wykorzystaniem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wód opadowych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ich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rozprowadzenia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magazynowania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terenie obiektu.</w:t>
            </w:r>
          </w:p>
        </w:tc>
        <w:tc>
          <w:tcPr>
            <w:tcW w:w="2521" w:type="dxa"/>
            <w:vMerge w:val="restart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25"/>
              <w:rPr>
                <w:sz w:val="11"/>
              </w:rPr>
            </w:pPr>
            <w:r>
              <w:rPr>
                <w:sz w:val="11"/>
              </w:rPr>
              <w:t>Punkty są przyznawane za przedłożenie dokumentacji</w:t>
            </w:r>
          </w:p>
          <w:p w:rsidR="00351B39" w:rsidRDefault="00351B39" w:rsidP="00351B39">
            <w:pPr>
              <w:pStyle w:val="TableParagraph"/>
              <w:spacing w:before="12"/>
              <w:ind w:left="25"/>
              <w:rPr>
                <w:sz w:val="11"/>
              </w:rPr>
            </w:pPr>
            <w:r>
              <w:rPr>
                <w:sz w:val="11"/>
              </w:rPr>
              <w:t>wskazującej na efektywne wykorzystanie wody</w:t>
            </w:r>
          </w:p>
        </w:tc>
      </w:tr>
      <w:tr w:rsidR="00351B39" w:rsidTr="00351B39">
        <w:trPr>
          <w:trHeight w:val="1031"/>
        </w:trPr>
        <w:tc>
          <w:tcPr>
            <w:tcW w:w="878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351B39" w:rsidRDefault="00351B39" w:rsidP="00351B39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Analiza uzasadnienia efektywności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10"/>
              <w:rPr>
                <w:sz w:val="11"/>
              </w:rPr>
            </w:pPr>
            <w:r>
              <w:rPr>
                <w:sz w:val="11"/>
              </w:rPr>
              <w:t>klimatycznej wskazuje, że koszty związane z zaplanowaniem wykorzystania błękitno-zielonej infrastruktury są racjonalne i</w:t>
            </w:r>
          </w:p>
          <w:p w:rsidR="00351B39" w:rsidRDefault="00351B39" w:rsidP="00351B39">
            <w:pPr>
              <w:pStyle w:val="TableParagraph"/>
              <w:spacing w:before="1"/>
              <w:ind w:left="10"/>
              <w:rPr>
                <w:sz w:val="11"/>
              </w:rPr>
            </w:pPr>
            <w:r>
              <w:rPr>
                <w:sz w:val="11"/>
              </w:rPr>
              <w:t>stanowią minimum 50% kosztów</w:t>
            </w:r>
          </w:p>
          <w:p w:rsidR="00351B39" w:rsidRDefault="00351B39" w:rsidP="00351B39">
            <w:pPr>
              <w:pStyle w:val="TableParagraph"/>
              <w:spacing w:before="12"/>
              <w:ind w:left="10"/>
              <w:rPr>
                <w:sz w:val="11"/>
              </w:rPr>
            </w:pPr>
            <w:r>
              <w:rPr>
                <w:sz w:val="11"/>
              </w:rPr>
              <w:t>kwalifikowalnych</w:t>
            </w:r>
          </w:p>
        </w:tc>
        <w:tc>
          <w:tcPr>
            <w:tcW w:w="692" w:type="dxa"/>
          </w:tcPr>
          <w:p w:rsidR="00351B39" w:rsidRDefault="00351B39" w:rsidP="00351B39"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 w:rsidTr="00351B39">
        <w:trPr>
          <w:trHeight w:val="817"/>
        </w:trPr>
        <w:tc>
          <w:tcPr>
            <w:tcW w:w="878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351B39" w:rsidRDefault="00351B39" w:rsidP="00351B39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Analiza uzasadnienia efektywności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10"/>
              <w:rPr>
                <w:sz w:val="11"/>
              </w:rPr>
            </w:pPr>
            <w:r>
              <w:rPr>
                <w:sz w:val="11"/>
              </w:rPr>
              <w:t>klimatycznej wskazuje, że koszty związane z zaplanowaniem wykorzystania błękitno-zielonej infrastruktury są racjonalne</w:t>
            </w:r>
          </w:p>
        </w:tc>
        <w:tc>
          <w:tcPr>
            <w:tcW w:w="692" w:type="dxa"/>
          </w:tcPr>
          <w:p w:rsidR="00351B39" w:rsidRDefault="00351B39" w:rsidP="00351B39"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 w:rsidTr="00351B39">
        <w:trPr>
          <w:trHeight w:val="397"/>
        </w:trPr>
        <w:tc>
          <w:tcPr>
            <w:tcW w:w="878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6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</w:tcPr>
          <w:p w:rsidR="00351B39" w:rsidRDefault="00351B39" w:rsidP="00351B39">
            <w:pPr>
              <w:pStyle w:val="TableParagraph"/>
              <w:spacing w:line="126" w:lineRule="exact"/>
              <w:ind w:left="10"/>
              <w:rPr>
                <w:sz w:val="11"/>
              </w:rPr>
            </w:pPr>
            <w:r>
              <w:rPr>
                <w:sz w:val="11"/>
              </w:rPr>
              <w:t>Projekt nie przewiduje kosztów</w:t>
            </w:r>
          </w:p>
          <w:p w:rsidR="00351B39" w:rsidRDefault="00351B39" w:rsidP="00351B39">
            <w:pPr>
              <w:pStyle w:val="TableParagraph"/>
              <w:spacing w:before="6" w:line="140" w:lineRule="atLeast"/>
              <w:ind w:left="10"/>
              <w:rPr>
                <w:sz w:val="11"/>
              </w:rPr>
            </w:pPr>
            <w:r>
              <w:rPr>
                <w:sz w:val="11"/>
              </w:rPr>
              <w:t>związanych z gromadzeniem wody opadowej</w:t>
            </w:r>
          </w:p>
        </w:tc>
        <w:tc>
          <w:tcPr>
            <w:tcW w:w="692" w:type="dxa"/>
          </w:tcPr>
          <w:p w:rsidR="00351B39" w:rsidRDefault="00351B39" w:rsidP="00351B39"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 w:rsidTr="00351B39">
        <w:trPr>
          <w:trHeight w:val="283"/>
        </w:trPr>
        <w:tc>
          <w:tcPr>
            <w:tcW w:w="878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72" w:lineRule="exact"/>
              <w:ind w:left="2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3094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Obszar realizacji</w:t>
            </w:r>
          </w:p>
        </w:tc>
        <w:tc>
          <w:tcPr>
            <w:tcW w:w="3386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Preferuje operacje realizowane będą na obszarze miejscowości do 5 tys.</w:t>
            </w:r>
          </w:p>
          <w:p w:rsidR="00351B39" w:rsidRDefault="00351B39" w:rsidP="00351B39">
            <w:pPr>
              <w:pStyle w:val="TableParagraph"/>
              <w:spacing w:before="12" w:line="131" w:lineRule="exact"/>
              <w:ind w:left="21"/>
              <w:rPr>
                <w:sz w:val="11"/>
              </w:rPr>
            </w:pPr>
            <w:r>
              <w:rPr>
                <w:sz w:val="11"/>
              </w:rPr>
              <w:t>mieszkańców</w:t>
            </w:r>
          </w:p>
        </w:tc>
        <w:tc>
          <w:tcPr>
            <w:tcW w:w="1663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15"/>
              <w:rPr>
                <w:sz w:val="11"/>
              </w:rPr>
            </w:pPr>
            <w:r>
              <w:rPr>
                <w:sz w:val="11"/>
              </w:rPr>
              <w:t>operacja realizowana wyłącznie na</w:t>
            </w:r>
          </w:p>
          <w:p w:rsidR="00351B39" w:rsidRDefault="00351B39" w:rsidP="00351B39">
            <w:pPr>
              <w:pStyle w:val="TableParagraph"/>
              <w:spacing w:before="12" w:line="131" w:lineRule="exact"/>
              <w:ind w:left="15"/>
              <w:rPr>
                <w:sz w:val="11"/>
              </w:rPr>
            </w:pPr>
            <w:r>
              <w:rPr>
                <w:sz w:val="11"/>
              </w:rPr>
              <w:t>obszarze miejscowości do 5 tys.</w:t>
            </w:r>
          </w:p>
        </w:tc>
        <w:tc>
          <w:tcPr>
            <w:tcW w:w="692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right="-15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9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17"/>
              <w:rPr>
                <w:sz w:val="11"/>
              </w:rPr>
            </w:pPr>
            <w:r>
              <w:rPr>
                <w:sz w:val="11"/>
              </w:rPr>
              <w:t>Weryfikowane na podstawie informacji o miejscu realizacji</w:t>
            </w:r>
          </w:p>
          <w:p w:rsidR="00351B39" w:rsidRDefault="00351B39" w:rsidP="00351B39">
            <w:pPr>
              <w:pStyle w:val="TableParagraph"/>
              <w:spacing w:before="12" w:line="131" w:lineRule="exact"/>
              <w:ind w:left="17"/>
              <w:rPr>
                <w:sz w:val="11"/>
              </w:rPr>
            </w:pPr>
            <w:r>
              <w:rPr>
                <w:sz w:val="11"/>
              </w:rPr>
              <w:t>operacji, wskazanej we wniosku i danych GUS o ilości</w:t>
            </w:r>
          </w:p>
        </w:tc>
        <w:tc>
          <w:tcPr>
            <w:tcW w:w="2521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25"/>
              <w:rPr>
                <w:sz w:val="11"/>
              </w:rPr>
            </w:pPr>
            <w:r>
              <w:rPr>
                <w:sz w:val="11"/>
              </w:rPr>
              <w:t>Punkty są przyznawane za przedłożenie wydruku</w:t>
            </w:r>
          </w:p>
          <w:p w:rsidR="00351B39" w:rsidRDefault="00351B39" w:rsidP="00351B39">
            <w:pPr>
              <w:pStyle w:val="TableParagraph"/>
              <w:spacing w:before="12" w:line="131" w:lineRule="exact"/>
              <w:ind w:left="25"/>
              <w:rPr>
                <w:sz w:val="11"/>
              </w:rPr>
            </w:pPr>
            <w:r>
              <w:rPr>
                <w:sz w:val="11"/>
              </w:rPr>
              <w:t>danych GUS dotyczących liczby mieszkańców.</w:t>
            </w:r>
          </w:p>
        </w:tc>
      </w:tr>
      <w:tr w:rsidR="00351B39" w:rsidTr="00351B39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15"/>
              <w:rPr>
                <w:sz w:val="11"/>
              </w:rPr>
            </w:pPr>
            <w:r>
              <w:rPr>
                <w:sz w:val="11"/>
              </w:rPr>
              <w:t>mieszkańców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17" w:right="-15"/>
              <w:rPr>
                <w:sz w:val="11"/>
              </w:rPr>
            </w:pPr>
            <w:r>
              <w:rPr>
                <w:sz w:val="11"/>
              </w:rPr>
              <w:t>mieszkańców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w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miejscowości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koniec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roku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poprzedzającego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B39" w:rsidTr="00351B39">
        <w:trPr>
          <w:trHeight w:val="146"/>
        </w:trPr>
        <w:tc>
          <w:tcPr>
            <w:tcW w:w="878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17"/>
              <w:rPr>
                <w:sz w:val="11"/>
              </w:rPr>
            </w:pPr>
            <w:r>
              <w:rPr>
                <w:sz w:val="11"/>
              </w:rPr>
              <w:t>złożenie wniosku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1B39" w:rsidTr="00351B39">
        <w:trPr>
          <w:trHeight w:val="93"/>
        </w:trPr>
        <w:tc>
          <w:tcPr>
            <w:tcW w:w="878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86" w:type="dxa"/>
            <w:vMerge w:val="restart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779" w:type="dxa"/>
            <w:vMerge w:val="restart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1" w:type="dxa"/>
            <w:vMerge w:val="restart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51B39" w:rsidTr="00351B39">
        <w:trPr>
          <w:trHeight w:val="10"/>
        </w:trPr>
        <w:tc>
          <w:tcPr>
            <w:tcW w:w="878" w:type="dxa"/>
            <w:vMerge w:val="restart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vMerge w:val="restart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6" w:type="dxa"/>
            <w:vMerge/>
            <w:tcBorders>
              <w:top w:val="nil"/>
              <w:bottom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79" w:type="dxa"/>
            <w:vMerge/>
            <w:tcBorders>
              <w:top w:val="nil"/>
              <w:bottom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bottom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 w:rsidTr="00351B39">
        <w:trPr>
          <w:trHeight w:val="75"/>
        </w:trPr>
        <w:tc>
          <w:tcPr>
            <w:tcW w:w="878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spacing w:line="55" w:lineRule="exact"/>
              <w:ind w:left="15"/>
              <w:rPr>
                <w:sz w:val="11"/>
              </w:rPr>
            </w:pPr>
            <w:r>
              <w:rPr>
                <w:sz w:val="11"/>
              </w:rPr>
              <w:t>operacja realizowana w całości lub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spacing w:line="55" w:lineRule="exact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0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51B39" w:rsidTr="00351B39">
        <w:trPr>
          <w:trHeight w:val="116"/>
        </w:trPr>
        <w:tc>
          <w:tcPr>
            <w:tcW w:w="878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spacing w:line="96" w:lineRule="exact"/>
              <w:ind w:left="15"/>
              <w:rPr>
                <w:sz w:val="11"/>
              </w:rPr>
            </w:pPr>
            <w:r>
              <w:rPr>
                <w:sz w:val="11"/>
              </w:rPr>
              <w:t>części na obszarze miejscowości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51B39" w:rsidTr="00351B39">
        <w:trPr>
          <w:trHeight w:val="234"/>
        </w:trPr>
        <w:tc>
          <w:tcPr>
            <w:tcW w:w="878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spacing w:line="115" w:lineRule="exact"/>
              <w:ind w:left="15"/>
              <w:rPr>
                <w:sz w:val="11"/>
              </w:rPr>
            </w:pPr>
            <w:r>
              <w:rPr>
                <w:sz w:val="11"/>
              </w:rPr>
              <w:t>powyżej 5 tys. mieszkańców</w:t>
            </w:r>
          </w:p>
        </w:tc>
        <w:tc>
          <w:tcPr>
            <w:tcW w:w="692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D68E9" w:rsidRDefault="006D68E9">
      <w:pPr>
        <w:rPr>
          <w:sz w:val="2"/>
          <w:szCs w:val="2"/>
        </w:rPr>
        <w:sectPr w:rsidR="006D68E9">
          <w:pgSz w:w="16840" w:h="11910" w:orient="landscape"/>
          <w:pgMar w:top="1020" w:right="280" w:bottom="640" w:left="220" w:header="475" w:footer="441" w:gutter="0"/>
          <w:cols w:space="708"/>
        </w:sectPr>
      </w:pPr>
    </w:p>
    <w:p w:rsidR="006D68E9" w:rsidRDefault="00464C55">
      <w:pPr>
        <w:pStyle w:val="Tekstpodstawowy"/>
      </w:pPr>
      <w:r>
        <w:lastRenderedPageBreak/>
        <w:t>Kryteria wyboru operacji(rankingujące)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94"/>
        <w:gridCol w:w="3387"/>
        <w:gridCol w:w="1657"/>
        <w:gridCol w:w="694"/>
        <w:gridCol w:w="2774"/>
        <w:gridCol w:w="2523"/>
      </w:tblGrid>
      <w:tr w:rsidR="00351B39">
        <w:trPr>
          <w:trHeight w:val="951"/>
        </w:trPr>
        <w:tc>
          <w:tcPr>
            <w:tcW w:w="878" w:type="dxa"/>
          </w:tcPr>
          <w:p w:rsidR="00351B39" w:rsidRDefault="00351B39" w:rsidP="00351B39">
            <w:pPr>
              <w:pStyle w:val="TableParagraph"/>
              <w:spacing w:line="178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Nr kryterium</w:t>
            </w:r>
          </w:p>
        </w:tc>
        <w:tc>
          <w:tcPr>
            <w:tcW w:w="3094" w:type="dxa"/>
          </w:tcPr>
          <w:p w:rsidR="00351B39" w:rsidRDefault="00351B39" w:rsidP="00351B39">
            <w:pPr>
              <w:pStyle w:val="TableParagraph"/>
              <w:spacing w:line="178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Nazwa kryterium</w:t>
            </w:r>
          </w:p>
        </w:tc>
        <w:tc>
          <w:tcPr>
            <w:tcW w:w="3387" w:type="dxa"/>
          </w:tcPr>
          <w:p w:rsidR="00351B39" w:rsidRDefault="00351B39" w:rsidP="00351B39">
            <w:pPr>
              <w:pStyle w:val="TableParagraph"/>
              <w:spacing w:line="126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Opis</w:t>
            </w:r>
          </w:p>
        </w:tc>
        <w:tc>
          <w:tcPr>
            <w:tcW w:w="1657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9"/>
              <w:rPr>
                <w:b/>
                <w:sz w:val="11"/>
              </w:rPr>
            </w:pPr>
            <w:r>
              <w:rPr>
                <w:b/>
                <w:sz w:val="11"/>
              </w:rPr>
              <w:t>Punkty - opis</w:t>
            </w:r>
          </w:p>
        </w:tc>
        <w:tc>
          <w:tcPr>
            <w:tcW w:w="694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Liczba</w:t>
            </w:r>
          </w:p>
          <w:p w:rsidR="00351B39" w:rsidRDefault="00351B39" w:rsidP="00351B39">
            <w:pPr>
              <w:pStyle w:val="TableParagraph"/>
              <w:spacing w:before="12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punktów</w:t>
            </w:r>
          </w:p>
        </w:tc>
        <w:tc>
          <w:tcPr>
            <w:tcW w:w="2774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10"/>
              <w:rPr>
                <w:b/>
                <w:sz w:val="11"/>
              </w:rPr>
            </w:pPr>
            <w:r>
              <w:rPr>
                <w:b/>
                <w:sz w:val="11"/>
              </w:rPr>
              <w:t>Propozycja sposobu weryfikacji kryterium</w:t>
            </w:r>
          </w:p>
        </w:tc>
        <w:tc>
          <w:tcPr>
            <w:tcW w:w="2523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Wykaz niezbędnych dokumentów ocenie Rady. Rada</w:t>
            </w:r>
          </w:p>
          <w:p w:rsidR="00351B39" w:rsidRDefault="00351B39" w:rsidP="00351B39"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przyznaje punkty na podstawie:</w:t>
            </w:r>
          </w:p>
          <w:p w:rsidR="00351B39" w:rsidRDefault="00351B39" w:rsidP="00351B39">
            <w:pPr>
              <w:pStyle w:val="TableParagraph"/>
              <w:spacing w:before="12"/>
              <w:ind w:left="23" w:right="25"/>
              <w:rPr>
                <w:b/>
                <w:sz w:val="11"/>
              </w:rPr>
            </w:pPr>
            <w:r>
              <w:rPr>
                <w:b/>
                <w:sz w:val="11"/>
              </w:rPr>
              <w:t>informacji Wnioskodawcy zawartej w polu dot. zgodności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z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lokalnymi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kryteriami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wybory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we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wniosku. Jeśli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informacje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nt.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spełnienia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kryteriów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znajdują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się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 załącznikach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bądź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innych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miejscach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dokumentacji,</w:t>
            </w:r>
          </w:p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obowiązkiem</w:t>
            </w:r>
            <w:r>
              <w:rPr>
                <w:b/>
                <w:spacing w:val="-11"/>
                <w:sz w:val="11"/>
              </w:rPr>
              <w:t xml:space="preserve"> </w:t>
            </w:r>
            <w:r>
              <w:rPr>
                <w:b/>
                <w:sz w:val="11"/>
              </w:rPr>
              <w:t>Wnioskodawcy</w:t>
            </w:r>
            <w:r>
              <w:rPr>
                <w:b/>
                <w:spacing w:val="-11"/>
                <w:sz w:val="11"/>
              </w:rPr>
              <w:t xml:space="preserve"> </w:t>
            </w:r>
            <w:r>
              <w:rPr>
                <w:b/>
                <w:sz w:val="11"/>
              </w:rPr>
              <w:t>jest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wskazanie,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którym</w:t>
            </w:r>
          </w:p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 w:rsidRPr="00351B39">
              <w:rPr>
                <w:b/>
                <w:sz w:val="11"/>
              </w:rPr>
              <w:t>miejscu się znajdują</w:t>
            </w:r>
          </w:p>
        </w:tc>
      </w:tr>
      <w:tr w:rsidR="00142550">
        <w:trPr>
          <w:trHeight w:val="1925"/>
        </w:trPr>
        <w:tc>
          <w:tcPr>
            <w:tcW w:w="878" w:type="dxa"/>
            <w:tcBorders>
              <w:bottom w:val="nil"/>
            </w:tcBorders>
          </w:tcPr>
          <w:p w:rsidR="00142550" w:rsidRDefault="00142550">
            <w:pPr>
              <w:pStyle w:val="TableParagraph"/>
              <w:spacing w:line="182" w:lineRule="exact"/>
              <w:ind w:left="25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3094" w:type="dxa"/>
            <w:tcBorders>
              <w:bottom w:val="nil"/>
            </w:tcBorders>
          </w:tcPr>
          <w:p w:rsidR="00142550" w:rsidRDefault="00142550">
            <w:pPr>
              <w:pStyle w:val="TableParagraph"/>
              <w:spacing w:line="182" w:lineRule="exact"/>
              <w:ind w:left="26"/>
              <w:rPr>
                <w:sz w:val="15"/>
              </w:rPr>
            </w:pPr>
            <w:r>
              <w:rPr>
                <w:sz w:val="15"/>
              </w:rPr>
              <w:t>Promocja obszaru</w:t>
            </w:r>
          </w:p>
        </w:tc>
        <w:tc>
          <w:tcPr>
            <w:tcW w:w="3387" w:type="dxa"/>
            <w:vMerge w:val="restart"/>
          </w:tcPr>
          <w:p w:rsidR="00142550" w:rsidRDefault="00142550">
            <w:pPr>
              <w:pStyle w:val="TableParagraph"/>
              <w:spacing w:line="261" w:lineRule="auto"/>
              <w:ind w:left="21" w:right="2"/>
              <w:rPr>
                <w:sz w:val="11"/>
              </w:rPr>
            </w:pPr>
            <w:r>
              <w:rPr>
                <w:sz w:val="11"/>
              </w:rPr>
              <w:t>Preferuje operacje, które zakładają promocję całego obszaru Doliny Baryczy</w:t>
            </w:r>
          </w:p>
        </w:tc>
        <w:tc>
          <w:tcPr>
            <w:tcW w:w="1657" w:type="dxa"/>
            <w:tcBorders>
              <w:top w:val="single" w:sz="24" w:space="0" w:color="000000"/>
            </w:tcBorders>
          </w:tcPr>
          <w:p w:rsidR="00142550" w:rsidRDefault="00142550">
            <w:pPr>
              <w:pStyle w:val="TableParagraph"/>
              <w:spacing w:line="261" w:lineRule="auto"/>
              <w:ind w:left="9" w:right="-20"/>
              <w:rPr>
                <w:sz w:val="11"/>
              </w:rPr>
            </w:pPr>
            <w:r>
              <w:rPr>
                <w:sz w:val="11"/>
              </w:rPr>
              <w:t>Zaplanowano</w:t>
            </w:r>
            <w:r>
              <w:rPr>
                <w:spacing w:val="-14"/>
                <w:sz w:val="11"/>
              </w:rPr>
              <w:t xml:space="preserve"> </w:t>
            </w:r>
            <w:r>
              <w:rPr>
                <w:sz w:val="11"/>
              </w:rPr>
              <w:t>komunikację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wirtualną 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fizyczną</w:t>
            </w:r>
          </w:p>
        </w:tc>
        <w:tc>
          <w:tcPr>
            <w:tcW w:w="694" w:type="dxa"/>
            <w:tcBorders>
              <w:top w:val="single" w:sz="24" w:space="0" w:color="000000"/>
            </w:tcBorders>
          </w:tcPr>
          <w:p w:rsidR="00142550" w:rsidRDefault="00142550">
            <w:pPr>
              <w:pStyle w:val="TableParagraph"/>
              <w:spacing w:line="130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2774" w:type="dxa"/>
            <w:vMerge w:val="restart"/>
            <w:tcBorders>
              <w:top w:val="single" w:sz="24" w:space="0" w:color="000000"/>
            </w:tcBorders>
          </w:tcPr>
          <w:p w:rsidR="00142550" w:rsidRDefault="00142550">
            <w:pPr>
              <w:pStyle w:val="TableParagraph"/>
              <w:spacing w:line="130" w:lineRule="exact"/>
              <w:ind w:left="10"/>
              <w:rPr>
                <w:sz w:val="11"/>
              </w:rPr>
            </w:pPr>
            <w:r>
              <w:rPr>
                <w:sz w:val="11"/>
              </w:rPr>
              <w:t>Zaplanowano w kosztach narzędzia komunikacji:</w:t>
            </w:r>
          </w:p>
          <w:p w:rsidR="00142550" w:rsidRDefault="00142550">
            <w:pPr>
              <w:pStyle w:val="TableParagraph"/>
              <w:numPr>
                <w:ilvl w:val="0"/>
                <w:numId w:val="7"/>
              </w:numPr>
              <w:tabs>
                <w:tab w:val="left" w:pos="116"/>
              </w:tabs>
              <w:spacing w:before="12"/>
              <w:rPr>
                <w:sz w:val="11"/>
              </w:rPr>
            </w:pPr>
            <w:r>
              <w:rPr>
                <w:sz w:val="11"/>
              </w:rPr>
              <w:t>wirtualnej w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postaci:</w:t>
            </w:r>
          </w:p>
          <w:p w:rsidR="00142550" w:rsidRDefault="00142550">
            <w:pPr>
              <w:pStyle w:val="TableParagraph"/>
              <w:spacing w:before="12" w:line="261" w:lineRule="auto"/>
              <w:ind w:left="10" w:right="1"/>
              <w:rPr>
                <w:sz w:val="11"/>
              </w:rPr>
            </w:pPr>
            <w:r>
              <w:rPr>
                <w:sz w:val="11"/>
              </w:rPr>
              <w:t>stałej informacji za pośrednictwem strony www, mediów społecznościowych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Wnioskodawcy.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Powiązanie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oferty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z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ofertą obszaru Doliny Baryczy (komunikowanie logo, opisu obszaru, linkowanie do strony turystycznej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obszaru</w:t>
            </w:r>
          </w:p>
          <w:p w:rsidR="00142550" w:rsidRDefault="00142550">
            <w:pPr>
              <w:pStyle w:val="TableParagraph"/>
              <w:spacing w:line="261" w:lineRule="auto"/>
              <w:ind w:left="10" w:right="282"/>
              <w:rPr>
                <w:sz w:val="11"/>
              </w:rPr>
            </w:pPr>
            <w:r>
              <w:rPr>
                <w:sz w:val="11"/>
              </w:rPr>
              <w:t>www.dolinabarycz.travel) oraz udostępnienie oferty w aplikacji Dolina Baryczy.</w:t>
            </w:r>
          </w:p>
          <w:p w:rsidR="00142550" w:rsidRDefault="00142550">
            <w:pPr>
              <w:pStyle w:val="TableParagraph"/>
              <w:numPr>
                <w:ilvl w:val="0"/>
                <w:numId w:val="7"/>
              </w:numPr>
              <w:tabs>
                <w:tab w:val="left" w:pos="116"/>
              </w:tabs>
              <w:spacing w:line="261" w:lineRule="auto"/>
              <w:ind w:left="10" w:right="2" w:firstLine="0"/>
              <w:rPr>
                <w:sz w:val="11"/>
              </w:rPr>
            </w:pPr>
            <w:r>
              <w:rPr>
                <w:sz w:val="11"/>
              </w:rPr>
              <w:t>fizycznej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w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postaci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trwałych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nośników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informacji,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np.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mapy, tablice,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plansze,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publikacje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(poza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ulotkami),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oklejenie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pojazdu, uwzględniające logo Doliny Baryczy, mapę oraz podstawowe informacje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o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obszarze,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np.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Naj….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z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Doliny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Baryczy</w:t>
            </w:r>
          </w:p>
        </w:tc>
        <w:tc>
          <w:tcPr>
            <w:tcW w:w="2523" w:type="dxa"/>
            <w:vMerge w:val="restart"/>
            <w:tcBorders>
              <w:top w:val="single" w:sz="24" w:space="0" w:color="000000"/>
            </w:tcBorders>
          </w:tcPr>
          <w:p w:rsidR="00142550" w:rsidRDefault="00142550">
            <w:pPr>
              <w:pStyle w:val="TableParagraph"/>
              <w:spacing w:line="130" w:lineRule="exact"/>
              <w:ind w:left="23"/>
              <w:rPr>
                <w:sz w:val="11"/>
              </w:rPr>
            </w:pPr>
            <w:r>
              <w:rPr>
                <w:sz w:val="11"/>
              </w:rPr>
              <w:t>Punkty są przyznawane za przedłożenie</w:t>
            </w:r>
          </w:p>
          <w:p w:rsidR="00142550" w:rsidRDefault="00142550">
            <w:pPr>
              <w:pStyle w:val="TableParagraph"/>
              <w:spacing w:before="12" w:line="261" w:lineRule="auto"/>
              <w:ind w:left="23"/>
              <w:rPr>
                <w:sz w:val="11"/>
              </w:rPr>
            </w:pPr>
            <w:r>
              <w:rPr>
                <w:sz w:val="11"/>
              </w:rPr>
              <w:t>projektu/koncepcji materiałów promocyjnych oraz innych dokumentów umożliwiających realizację planowanego zadnia (np. zgłoszenie)</w:t>
            </w:r>
          </w:p>
        </w:tc>
      </w:tr>
      <w:tr w:rsidR="00142550">
        <w:trPr>
          <w:trHeight w:val="258"/>
        </w:trPr>
        <w:tc>
          <w:tcPr>
            <w:tcW w:w="878" w:type="dxa"/>
            <w:tcBorders>
              <w:top w:val="nil"/>
              <w:bottom w:val="nil"/>
            </w:tcBorders>
          </w:tcPr>
          <w:p w:rsidR="00142550" w:rsidRDefault="001425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142550" w:rsidRDefault="001425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142550" w:rsidRDefault="00142550">
            <w:pPr>
              <w:pStyle w:val="TableParagraph"/>
              <w:spacing w:line="126" w:lineRule="exact"/>
              <w:ind w:left="9" w:right="-15"/>
              <w:rPr>
                <w:sz w:val="11"/>
              </w:rPr>
            </w:pPr>
            <w:r>
              <w:rPr>
                <w:sz w:val="11"/>
              </w:rPr>
              <w:t>Zaplanowano</w:t>
            </w:r>
            <w:r>
              <w:rPr>
                <w:spacing w:val="-14"/>
                <w:sz w:val="11"/>
              </w:rPr>
              <w:t xml:space="preserve"> </w:t>
            </w:r>
            <w:r>
              <w:rPr>
                <w:sz w:val="11"/>
              </w:rPr>
              <w:t>komunikację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wirtualną</w:t>
            </w:r>
          </w:p>
          <w:p w:rsidR="00142550" w:rsidRDefault="00142550">
            <w:pPr>
              <w:pStyle w:val="TableParagraph"/>
              <w:spacing w:before="12" w:line="100" w:lineRule="exact"/>
              <w:ind w:left="9"/>
              <w:rPr>
                <w:sz w:val="11"/>
              </w:rPr>
            </w:pPr>
            <w:r>
              <w:rPr>
                <w:sz w:val="11"/>
              </w:rPr>
              <w:t>lub fizyczną</w:t>
            </w:r>
          </w:p>
        </w:tc>
        <w:tc>
          <w:tcPr>
            <w:tcW w:w="694" w:type="dxa"/>
          </w:tcPr>
          <w:p w:rsidR="00142550" w:rsidRDefault="00142550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</w:tr>
      <w:tr w:rsidR="00142550">
        <w:trPr>
          <w:trHeight w:val="397"/>
        </w:trPr>
        <w:tc>
          <w:tcPr>
            <w:tcW w:w="878" w:type="dxa"/>
            <w:tcBorders>
              <w:top w:val="nil"/>
            </w:tcBorders>
          </w:tcPr>
          <w:p w:rsidR="00142550" w:rsidRDefault="001425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142550" w:rsidRDefault="001425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142550" w:rsidRDefault="00142550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Projekt nie przewiduje narzędzi</w:t>
            </w:r>
          </w:p>
          <w:p w:rsidR="00142550" w:rsidRDefault="00142550">
            <w:pPr>
              <w:pStyle w:val="TableParagraph"/>
              <w:spacing w:before="6" w:line="140" w:lineRule="atLeast"/>
              <w:ind w:left="9"/>
              <w:rPr>
                <w:sz w:val="11"/>
              </w:rPr>
            </w:pPr>
            <w:r>
              <w:rPr>
                <w:sz w:val="11"/>
              </w:rPr>
              <w:t>promocyjnych obszaru Doliny Baryczy</w:t>
            </w:r>
          </w:p>
        </w:tc>
        <w:tc>
          <w:tcPr>
            <w:tcW w:w="694" w:type="dxa"/>
          </w:tcPr>
          <w:p w:rsidR="00142550" w:rsidRDefault="00142550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</w:tr>
      <w:tr w:rsidR="00142550">
        <w:trPr>
          <w:trHeight w:val="1697"/>
        </w:trPr>
        <w:tc>
          <w:tcPr>
            <w:tcW w:w="878" w:type="dxa"/>
            <w:tcBorders>
              <w:bottom w:val="nil"/>
            </w:tcBorders>
          </w:tcPr>
          <w:p w:rsidR="00142550" w:rsidRDefault="00142550">
            <w:pPr>
              <w:pStyle w:val="TableParagraph"/>
              <w:spacing w:line="163" w:lineRule="exact"/>
              <w:ind w:left="25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3094" w:type="dxa"/>
            <w:tcBorders>
              <w:bottom w:val="nil"/>
            </w:tcBorders>
          </w:tcPr>
          <w:p w:rsidR="00142550" w:rsidRDefault="00142550">
            <w:pPr>
              <w:pStyle w:val="TableParagraph"/>
              <w:spacing w:line="163" w:lineRule="exact"/>
              <w:ind w:left="26"/>
              <w:rPr>
                <w:sz w:val="15"/>
              </w:rPr>
            </w:pPr>
            <w:r>
              <w:rPr>
                <w:sz w:val="15"/>
              </w:rPr>
              <w:t>Wsparcie potencjału architektonicznego</w:t>
            </w:r>
          </w:p>
        </w:tc>
        <w:tc>
          <w:tcPr>
            <w:tcW w:w="3387" w:type="dxa"/>
            <w:vMerge w:val="restart"/>
            <w:tcBorders>
              <w:bottom w:val="nil"/>
            </w:tcBorders>
          </w:tcPr>
          <w:p w:rsidR="00142550" w:rsidRDefault="00142550">
            <w:pPr>
              <w:pStyle w:val="TableParagraph"/>
              <w:spacing w:line="111" w:lineRule="exact"/>
              <w:ind w:left="21"/>
              <w:rPr>
                <w:sz w:val="11"/>
              </w:rPr>
            </w:pPr>
            <w:r>
              <w:rPr>
                <w:sz w:val="11"/>
              </w:rPr>
              <w:t>Preferuje operacje, które zachowują lokalny potencjał architektoniczny i</w:t>
            </w:r>
          </w:p>
          <w:p w:rsidR="00142550" w:rsidRDefault="00142550">
            <w:pPr>
              <w:pStyle w:val="TableParagraph"/>
              <w:spacing w:before="12"/>
              <w:ind w:left="21"/>
              <w:rPr>
                <w:sz w:val="11"/>
              </w:rPr>
            </w:pPr>
            <w:r>
              <w:rPr>
                <w:sz w:val="11"/>
              </w:rPr>
              <w:t>przyczyniają się do czynnej ochrony krajobrazu</w:t>
            </w:r>
          </w:p>
        </w:tc>
        <w:tc>
          <w:tcPr>
            <w:tcW w:w="1657" w:type="dxa"/>
          </w:tcPr>
          <w:p w:rsidR="00142550" w:rsidRDefault="00142550">
            <w:pPr>
              <w:pStyle w:val="TableParagraph"/>
              <w:spacing w:line="111" w:lineRule="exact"/>
              <w:ind w:left="9"/>
              <w:rPr>
                <w:sz w:val="11"/>
              </w:rPr>
            </w:pPr>
            <w:r>
              <w:rPr>
                <w:sz w:val="11"/>
              </w:rPr>
              <w:t>Koszty zachowania potencjału</w:t>
            </w:r>
          </w:p>
          <w:p w:rsidR="00142550" w:rsidRDefault="00142550">
            <w:pPr>
              <w:pStyle w:val="TableParagraph"/>
              <w:spacing w:before="12" w:line="261" w:lineRule="auto"/>
              <w:ind w:left="9"/>
              <w:rPr>
                <w:sz w:val="11"/>
              </w:rPr>
            </w:pPr>
            <w:r>
              <w:rPr>
                <w:sz w:val="11"/>
              </w:rPr>
              <w:t>stanowią 100% w przypadku obiektów zabytkowych lub 80% w</w:t>
            </w:r>
          </w:p>
          <w:p w:rsidR="00142550" w:rsidRDefault="00142550">
            <w:pPr>
              <w:pStyle w:val="TableParagraph"/>
              <w:spacing w:line="261" w:lineRule="auto"/>
              <w:ind w:left="9" w:right="-6"/>
              <w:rPr>
                <w:sz w:val="11"/>
              </w:rPr>
            </w:pPr>
            <w:r>
              <w:rPr>
                <w:sz w:val="11"/>
              </w:rPr>
              <w:t>przypadku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wykorzystania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obiektów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z katalogu</w:t>
            </w:r>
          </w:p>
        </w:tc>
        <w:tc>
          <w:tcPr>
            <w:tcW w:w="694" w:type="dxa"/>
          </w:tcPr>
          <w:p w:rsidR="00142550" w:rsidRDefault="00142550">
            <w:pPr>
              <w:pStyle w:val="TableParagraph"/>
              <w:spacing w:line="111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2774" w:type="dxa"/>
            <w:vMerge w:val="restart"/>
            <w:tcBorders>
              <w:bottom w:val="nil"/>
            </w:tcBorders>
          </w:tcPr>
          <w:p w:rsidR="00142550" w:rsidRDefault="00142550">
            <w:pPr>
              <w:pStyle w:val="TableParagraph"/>
              <w:spacing w:line="111" w:lineRule="exact"/>
              <w:ind w:left="10"/>
              <w:jc w:val="both"/>
              <w:rPr>
                <w:sz w:val="11"/>
              </w:rPr>
            </w:pPr>
            <w:r>
              <w:rPr>
                <w:sz w:val="11"/>
              </w:rPr>
              <w:t>Zachowanie lokalnego potencjału</w:t>
            </w:r>
          </w:p>
          <w:p w:rsidR="00142550" w:rsidRDefault="00142550">
            <w:pPr>
              <w:pStyle w:val="TableParagraph"/>
              <w:spacing w:before="12"/>
              <w:ind w:left="10"/>
              <w:jc w:val="both"/>
              <w:rPr>
                <w:sz w:val="11"/>
              </w:rPr>
            </w:pPr>
            <w:r>
              <w:rPr>
                <w:sz w:val="11"/>
              </w:rPr>
              <w:t>architektonicznego dotyczy wskazania kosztów wsparcia:</w:t>
            </w:r>
          </w:p>
          <w:p w:rsidR="00142550" w:rsidRDefault="00142550">
            <w:pPr>
              <w:pStyle w:val="TableParagraph"/>
              <w:spacing w:before="12" w:line="261" w:lineRule="auto"/>
              <w:ind w:left="10" w:right="79"/>
              <w:jc w:val="both"/>
              <w:rPr>
                <w:sz w:val="11"/>
              </w:rPr>
            </w:pPr>
            <w:r>
              <w:rPr>
                <w:sz w:val="11"/>
              </w:rPr>
              <w:t>-obiektów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zabytkowych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(wpisanych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wykazu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lub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ewidencji zabytków lub wymagających opinii konserwatora zabytków wraz z uzgodnieniami planowanego zakresu)</w:t>
            </w:r>
            <w:r>
              <w:rPr>
                <w:spacing w:val="-18"/>
                <w:sz w:val="11"/>
              </w:rPr>
              <w:t xml:space="preserve"> </w:t>
            </w:r>
            <w:r>
              <w:rPr>
                <w:sz w:val="11"/>
              </w:rPr>
              <w:t>lub</w:t>
            </w:r>
          </w:p>
          <w:p w:rsidR="00142550" w:rsidRDefault="00142550">
            <w:pPr>
              <w:pStyle w:val="TableParagraph"/>
              <w:numPr>
                <w:ilvl w:val="0"/>
                <w:numId w:val="6"/>
              </w:numPr>
              <w:tabs>
                <w:tab w:val="left" w:pos="68"/>
              </w:tabs>
              <w:spacing w:line="261" w:lineRule="auto"/>
              <w:ind w:right="467" w:firstLine="0"/>
              <w:jc w:val="both"/>
              <w:rPr>
                <w:sz w:val="11"/>
              </w:rPr>
            </w:pPr>
            <w:r>
              <w:rPr>
                <w:sz w:val="11"/>
              </w:rPr>
              <w:t>wykorzystania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koncepcji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całego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obiektu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z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Katalogu Infrastruktury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Architektonicznej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dla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Doliny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Baryczy</w:t>
            </w:r>
          </w:p>
          <w:p w:rsidR="00142550" w:rsidRDefault="00142550">
            <w:pPr>
              <w:pStyle w:val="TableParagraph"/>
              <w:numPr>
                <w:ilvl w:val="0"/>
                <w:numId w:val="6"/>
              </w:numPr>
              <w:tabs>
                <w:tab w:val="left" w:pos="68"/>
              </w:tabs>
              <w:spacing w:line="261" w:lineRule="auto"/>
              <w:ind w:right="84" w:firstLine="0"/>
              <w:jc w:val="both"/>
              <w:rPr>
                <w:sz w:val="11"/>
              </w:rPr>
            </w:pPr>
            <w:r>
              <w:rPr>
                <w:sz w:val="11"/>
              </w:rPr>
              <w:t>rozwiązań</w:t>
            </w:r>
            <w:r>
              <w:rPr>
                <w:spacing w:val="-14"/>
                <w:sz w:val="11"/>
              </w:rPr>
              <w:t xml:space="preserve"> </w:t>
            </w:r>
            <w:r>
              <w:rPr>
                <w:sz w:val="11"/>
              </w:rPr>
              <w:t>projektowych</w:t>
            </w:r>
            <w:r>
              <w:rPr>
                <w:spacing w:val="-14"/>
                <w:sz w:val="11"/>
              </w:rPr>
              <w:t xml:space="preserve"> </w:t>
            </w:r>
            <w:r>
              <w:rPr>
                <w:sz w:val="11"/>
              </w:rPr>
              <w:t>wykorzystujących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lokalne</w:t>
            </w:r>
            <w:r>
              <w:rPr>
                <w:spacing w:val="-14"/>
                <w:sz w:val="11"/>
              </w:rPr>
              <w:t xml:space="preserve"> </w:t>
            </w:r>
            <w:r>
              <w:rPr>
                <w:sz w:val="11"/>
              </w:rPr>
              <w:t>tradycje architektoniczne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zidentyfikowane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w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Katalogu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Infrastruktury Architektonicznej dla Doliny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Baryczy</w:t>
            </w:r>
          </w:p>
        </w:tc>
        <w:tc>
          <w:tcPr>
            <w:tcW w:w="2523" w:type="dxa"/>
            <w:vMerge w:val="restart"/>
            <w:tcBorders>
              <w:bottom w:val="nil"/>
            </w:tcBorders>
          </w:tcPr>
          <w:p w:rsidR="00142550" w:rsidRDefault="00142550">
            <w:pPr>
              <w:pStyle w:val="TableParagraph"/>
              <w:spacing w:line="111" w:lineRule="exact"/>
              <w:ind w:left="23"/>
              <w:rPr>
                <w:sz w:val="11"/>
              </w:rPr>
            </w:pPr>
            <w:r>
              <w:rPr>
                <w:sz w:val="11"/>
              </w:rPr>
              <w:t>Punkty są przyznawane za przedłożenie dokumentacji</w:t>
            </w:r>
          </w:p>
          <w:p w:rsidR="00142550" w:rsidRDefault="00142550">
            <w:pPr>
              <w:pStyle w:val="TableParagraph"/>
              <w:spacing w:before="12" w:line="261" w:lineRule="auto"/>
              <w:ind w:left="23"/>
              <w:rPr>
                <w:sz w:val="11"/>
              </w:rPr>
            </w:pPr>
            <w:r>
              <w:rPr>
                <w:sz w:val="11"/>
              </w:rPr>
              <w:t>potwierdzającej zabytkowość obiektu wraz z pozytywnym stanowiskiem konserwatora i/lub dokumentacji projektowej potwierdzającej</w:t>
            </w:r>
          </w:p>
          <w:p w:rsidR="00142550" w:rsidRDefault="00142550">
            <w:pPr>
              <w:pStyle w:val="TableParagraph"/>
              <w:spacing w:line="261" w:lineRule="auto"/>
              <w:ind w:left="23" w:right="-2"/>
              <w:rPr>
                <w:sz w:val="11"/>
              </w:rPr>
            </w:pPr>
            <w:r>
              <w:rPr>
                <w:sz w:val="11"/>
              </w:rPr>
              <w:t>wykorzystanie</w:t>
            </w:r>
            <w:r>
              <w:rPr>
                <w:spacing w:val="-18"/>
                <w:sz w:val="11"/>
              </w:rPr>
              <w:t xml:space="preserve"> </w:t>
            </w:r>
            <w:r>
              <w:rPr>
                <w:sz w:val="11"/>
              </w:rPr>
              <w:t>Katalogu</w:t>
            </w:r>
            <w:r>
              <w:rPr>
                <w:spacing w:val="-17"/>
                <w:sz w:val="11"/>
              </w:rPr>
              <w:t xml:space="preserve"> </w:t>
            </w:r>
            <w:r>
              <w:rPr>
                <w:sz w:val="11"/>
              </w:rPr>
              <w:t>Infrastruktury</w:t>
            </w:r>
            <w:r>
              <w:rPr>
                <w:spacing w:val="-17"/>
                <w:sz w:val="11"/>
              </w:rPr>
              <w:t xml:space="preserve"> </w:t>
            </w:r>
            <w:r>
              <w:rPr>
                <w:sz w:val="11"/>
              </w:rPr>
              <w:t>Architektonicznej dla Doliny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Baryczy</w:t>
            </w:r>
          </w:p>
        </w:tc>
      </w:tr>
      <w:tr w:rsidR="00142550">
        <w:trPr>
          <w:trHeight w:val="675"/>
        </w:trPr>
        <w:tc>
          <w:tcPr>
            <w:tcW w:w="878" w:type="dxa"/>
            <w:tcBorders>
              <w:top w:val="nil"/>
              <w:bottom w:val="nil"/>
            </w:tcBorders>
          </w:tcPr>
          <w:p w:rsidR="00142550" w:rsidRDefault="001425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142550" w:rsidRDefault="001425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  <w:bottom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142550" w:rsidRDefault="00142550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Koszty zachowania potencjału</w:t>
            </w:r>
          </w:p>
          <w:p w:rsidR="00142550" w:rsidRDefault="00142550">
            <w:pPr>
              <w:pStyle w:val="TableParagraph"/>
              <w:spacing w:before="12" w:line="261" w:lineRule="auto"/>
              <w:ind w:left="9" w:right="12"/>
              <w:rPr>
                <w:sz w:val="11"/>
              </w:rPr>
            </w:pPr>
            <w:r>
              <w:rPr>
                <w:sz w:val="11"/>
              </w:rPr>
              <w:t>stanowią 50% w przypadku obiektów zabytkowych lub 20% w</w:t>
            </w:r>
          </w:p>
          <w:p w:rsidR="00142550" w:rsidRDefault="00142550">
            <w:pPr>
              <w:pStyle w:val="TableParagraph"/>
              <w:ind w:left="9"/>
              <w:rPr>
                <w:sz w:val="11"/>
              </w:rPr>
            </w:pPr>
            <w:r>
              <w:rPr>
                <w:sz w:val="11"/>
              </w:rPr>
              <w:t>przypadku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wykorzystania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obiektów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z</w:t>
            </w:r>
          </w:p>
          <w:p w:rsidR="00142550" w:rsidRDefault="00142550">
            <w:pPr>
              <w:pStyle w:val="TableParagraph"/>
              <w:spacing w:before="12" w:line="78" w:lineRule="exact"/>
              <w:ind w:left="9"/>
              <w:rPr>
                <w:sz w:val="11"/>
              </w:rPr>
            </w:pPr>
            <w:r>
              <w:rPr>
                <w:sz w:val="11"/>
              </w:rPr>
              <w:t>katalogu</w:t>
            </w:r>
          </w:p>
        </w:tc>
        <w:tc>
          <w:tcPr>
            <w:tcW w:w="694" w:type="dxa"/>
          </w:tcPr>
          <w:p w:rsidR="00142550" w:rsidRDefault="00142550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2774" w:type="dxa"/>
            <w:vMerge/>
            <w:tcBorders>
              <w:top w:val="nil"/>
              <w:bottom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  <w:bottom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</w:tr>
      <w:tr w:rsidR="00142550">
        <w:trPr>
          <w:trHeight w:val="397"/>
        </w:trPr>
        <w:tc>
          <w:tcPr>
            <w:tcW w:w="878" w:type="dxa"/>
            <w:tcBorders>
              <w:top w:val="nil"/>
              <w:bottom w:val="nil"/>
            </w:tcBorders>
          </w:tcPr>
          <w:p w:rsidR="00142550" w:rsidRDefault="001425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142550" w:rsidRDefault="001425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  <w:bottom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142550" w:rsidRDefault="00142550">
            <w:pPr>
              <w:pStyle w:val="TableParagraph"/>
              <w:spacing w:line="126" w:lineRule="exact"/>
              <w:ind w:left="9"/>
              <w:rPr>
                <w:sz w:val="11"/>
              </w:rPr>
            </w:pPr>
            <w:r>
              <w:rPr>
                <w:sz w:val="11"/>
              </w:rPr>
              <w:t>Koszty wykorzystania lokalnych</w:t>
            </w:r>
          </w:p>
          <w:p w:rsidR="00142550" w:rsidRDefault="00142550">
            <w:pPr>
              <w:pStyle w:val="TableParagraph"/>
              <w:spacing w:before="6" w:line="140" w:lineRule="atLeast"/>
              <w:ind w:left="9" w:right="-1"/>
              <w:rPr>
                <w:sz w:val="11"/>
              </w:rPr>
            </w:pPr>
            <w:r>
              <w:rPr>
                <w:sz w:val="11"/>
              </w:rPr>
              <w:t>tradycji</w:t>
            </w:r>
            <w:r>
              <w:rPr>
                <w:spacing w:val="-16"/>
                <w:sz w:val="11"/>
              </w:rPr>
              <w:t xml:space="preserve"> </w:t>
            </w:r>
            <w:r>
              <w:rPr>
                <w:sz w:val="11"/>
              </w:rPr>
              <w:t>architektonicznych</w:t>
            </w:r>
            <w:r>
              <w:rPr>
                <w:spacing w:val="-16"/>
                <w:sz w:val="11"/>
              </w:rPr>
              <w:t xml:space="preserve"> </w:t>
            </w:r>
            <w:r>
              <w:rPr>
                <w:sz w:val="11"/>
              </w:rPr>
              <w:t>stanowią 50%</w:t>
            </w:r>
          </w:p>
        </w:tc>
        <w:tc>
          <w:tcPr>
            <w:tcW w:w="694" w:type="dxa"/>
          </w:tcPr>
          <w:p w:rsidR="00142550" w:rsidRDefault="00142550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4" w:type="dxa"/>
            <w:vMerge/>
            <w:tcBorders>
              <w:top w:val="nil"/>
              <w:bottom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  <w:bottom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</w:tr>
      <w:tr w:rsidR="00142550">
        <w:trPr>
          <w:trHeight w:val="382"/>
        </w:trPr>
        <w:tc>
          <w:tcPr>
            <w:tcW w:w="878" w:type="dxa"/>
            <w:tcBorders>
              <w:top w:val="nil"/>
              <w:bottom w:val="nil"/>
            </w:tcBorders>
          </w:tcPr>
          <w:p w:rsidR="00142550" w:rsidRDefault="001425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142550" w:rsidRDefault="001425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7" w:type="dxa"/>
            <w:vMerge/>
            <w:tcBorders>
              <w:top w:val="nil"/>
              <w:bottom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142550" w:rsidRDefault="00142550">
            <w:pPr>
              <w:pStyle w:val="TableParagraph"/>
              <w:spacing w:line="111" w:lineRule="exact"/>
              <w:ind w:left="9"/>
              <w:rPr>
                <w:sz w:val="11"/>
              </w:rPr>
            </w:pPr>
            <w:r>
              <w:rPr>
                <w:sz w:val="11"/>
              </w:rPr>
              <w:t>Nie zaplanowano kosztów wsparcia</w:t>
            </w:r>
          </w:p>
          <w:p w:rsidR="00142550" w:rsidRDefault="00142550">
            <w:pPr>
              <w:pStyle w:val="TableParagraph"/>
              <w:spacing w:before="12"/>
              <w:ind w:left="9"/>
              <w:rPr>
                <w:sz w:val="11"/>
              </w:rPr>
            </w:pPr>
            <w:r>
              <w:rPr>
                <w:sz w:val="11"/>
              </w:rPr>
              <w:t>potencjału architektonicznego</w:t>
            </w:r>
          </w:p>
        </w:tc>
        <w:tc>
          <w:tcPr>
            <w:tcW w:w="694" w:type="dxa"/>
          </w:tcPr>
          <w:p w:rsidR="00142550" w:rsidRDefault="00142550">
            <w:pPr>
              <w:pStyle w:val="TableParagraph"/>
              <w:spacing w:line="111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2774" w:type="dxa"/>
            <w:vMerge/>
            <w:tcBorders>
              <w:top w:val="nil"/>
              <w:bottom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  <w:bottom w:val="nil"/>
            </w:tcBorders>
          </w:tcPr>
          <w:p w:rsidR="00142550" w:rsidRDefault="00142550">
            <w:pPr>
              <w:rPr>
                <w:sz w:val="2"/>
                <w:szCs w:val="2"/>
              </w:rPr>
            </w:pPr>
          </w:p>
        </w:tc>
      </w:tr>
    </w:tbl>
    <w:p w:rsidR="006D68E9" w:rsidRDefault="006D68E9">
      <w:pPr>
        <w:rPr>
          <w:sz w:val="2"/>
          <w:szCs w:val="2"/>
        </w:rPr>
        <w:sectPr w:rsidR="006D68E9">
          <w:pgSz w:w="16840" w:h="11910" w:orient="landscape"/>
          <w:pgMar w:top="1020" w:right="280" w:bottom="640" w:left="220" w:header="475" w:footer="441" w:gutter="0"/>
          <w:cols w:space="708"/>
        </w:sectPr>
      </w:pPr>
    </w:p>
    <w:p w:rsidR="006D68E9" w:rsidRDefault="00464C55">
      <w:pPr>
        <w:pStyle w:val="Tekstpodstawowy"/>
      </w:pPr>
      <w:r>
        <w:lastRenderedPageBreak/>
        <w:t>Kryteria wyboru operacji(rankingujące)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094"/>
        <w:gridCol w:w="3385"/>
        <w:gridCol w:w="1661"/>
        <w:gridCol w:w="692"/>
        <w:gridCol w:w="2778"/>
        <w:gridCol w:w="2549"/>
      </w:tblGrid>
      <w:tr w:rsidR="00351B39" w:rsidTr="00C175F9">
        <w:trPr>
          <w:trHeight w:val="960"/>
        </w:trPr>
        <w:tc>
          <w:tcPr>
            <w:tcW w:w="878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78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Nr kryterium</w:t>
            </w:r>
          </w:p>
        </w:tc>
        <w:tc>
          <w:tcPr>
            <w:tcW w:w="3094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78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Nazwa kryterium</w:t>
            </w:r>
          </w:p>
        </w:tc>
        <w:tc>
          <w:tcPr>
            <w:tcW w:w="3385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Opis</w:t>
            </w:r>
          </w:p>
        </w:tc>
        <w:tc>
          <w:tcPr>
            <w:tcW w:w="1661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11"/>
              <w:rPr>
                <w:b/>
                <w:sz w:val="11"/>
              </w:rPr>
            </w:pPr>
            <w:r>
              <w:rPr>
                <w:b/>
                <w:sz w:val="11"/>
              </w:rPr>
              <w:t>Punkty - opis</w:t>
            </w:r>
          </w:p>
        </w:tc>
        <w:tc>
          <w:tcPr>
            <w:tcW w:w="692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20"/>
              <w:rPr>
                <w:b/>
                <w:sz w:val="11"/>
              </w:rPr>
            </w:pPr>
            <w:r>
              <w:rPr>
                <w:b/>
                <w:sz w:val="11"/>
              </w:rPr>
              <w:t>Liczba</w:t>
            </w:r>
          </w:p>
          <w:p w:rsidR="00351B39" w:rsidRDefault="00351B39" w:rsidP="00351B39">
            <w:pPr>
              <w:pStyle w:val="TableParagraph"/>
              <w:spacing w:before="12"/>
              <w:ind w:left="20"/>
              <w:rPr>
                <w:b/>
                <w:sz w:val="11"/>
              </w:rPr>
            </w:pPr>
            <w:r>
              <w:rPr>
                <w:b/>
                <w:sz w:val="11"/>
              </w:rPr>
              <w:t>punktów</w:t>
            </w:r>
          </w:p>
        </w:tc>
        <w:tc>
          <w:tcPr>
            <w:tcW w:w="2778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6" w:lineRule="exact"/>
              <w:ind w:left="10"/>
              <w:rPr>
                <w:b/>
                <w:sz w:val="11"/>
              </w:rPr>
            </w:pPr>
            <w:r>
              <w:rPr>
                <w:b/>
                <w:sz w:val="11"/>
              </w:rPr>
              <w:t>Propozycja sposobu weryfikacji kryterium</w:t>
            </w:r>
          </w:p>
        </w:tc>
        <w:tc>
          <w:tcPr>
            <w:tcW w:w="2549" w:type="dxa"/>
            <w:tcBorders>
              <w:bottom w:val="single" w:sz="24" w:space="0" w:color="000000"/>
            </w:tcBorders>
          </w:tcPr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Wykaz niezbędnych dokumentów ocenie Rady. Rada</w:t>
            </w:r>
          </w:p>
          <w:p w:rsidR="00351B39" w:rsidRDefault="00351B39" w:rsidP="00351B39">
            <w:pPr>
              <w:pStyle w:val="TableParagraph"/>
              <w:spacing w:before="12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przyznaje punkty na podstawie:</w:t>
            </w:r>
          </w:p>
          <w:p w:rsidR="00351B39" w:rsidRDefault="00351B39" w:rsidP="00351B39">
            <w:pPr>
              <w:pStyle w:val="TableParagraph"/>
              <w:spacing w:before="12"/>
              <w:ind w:left="23" w:right="25"/>
              <w:rPr>
                <w:b/>
                <w:sz w:val="11"/>
              </w:rPr>
            </w:pPr>
            <w:r>
              <w:rPr>
                <w:b/>
                <w:sz w:val="11"/>
              </w:rPr>
              <w:t>informacji Wnioskodawcy zawartej w polu dot. zgodności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z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lokalnymi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kryteriami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wybory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we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wniosku. Jeśli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informacje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nt.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spełnienia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kryteriów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znajdują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się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 załącznikach</w:t>
            </w:r>
            <w:r>
              <w:rPr>
                <w:b/>
                <w:spacing w:val="-9"/>
                <w:sz w:val="11"/>
              </w:rPr>
              <w:t xml:space="preserve"> </w:t>
            </w:r>
            <w:r>
              <w:rPr>
                <w:b/>
                <w:sz w:val="11"/>
              </w:rPr>
              <w:t>bądź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innych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miejscach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w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dokumentacji,</w:t>
            </w:r>
          </w:p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obowiązkiem</w:t>
            </w:r>
            <w:r>
              <w:rPr>
                <w:b/>
                <w:spacing w:val="-11"/>
                <w:sz w:val="11"/>
              </w:rPr>
              <w:t xml:space="preserve"> </w:t>
            </w:r>
            <w:r>
              <w:rPr>
                <w:b/>
                <w:sz w:val="11"/>
              </w:rPr>
              <w:t>Wnioskodawcy</w:t>
            </w:r>
            <w:r>
              <w:rPr>
                <w:b/>
                <w:spacing w:val="-11"/>
                <w:sz w:val="11"/>
              </w:rPr>
              <w:t xml:space="preserve"> </w:t>
            </w:r>
            <w:r>
              <w:rPr>
                <w:b/>
                <w:sz w:val="11"/>
              </w:rPr>
              <w:t>jest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wskazanie,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w</w:t>
            </w:r>
            <w:r>
              <w:rPr>
                <w:b/>
                <w:spacing w:val="-10"/>
                <w:sz w:val="11"/>
              </w:rPr>
              <w:t xml:space="preserve"> </w:t>
            </w:r>
            <w:r>
              <w:rPr>
                <w:b/>
                <w:sz w:val="11"/>
              </w:rPr>
              <w:t>którym</w:t>
            </w:r>
          </w:p>
          <w:p w:rsidR="00351B39" w:rsidRDefault="00351B39" w:rsidP="00351B39">
            <w:pPr>
              <w:pStyle w:val="TableParagraph"/>
              <w:ind w:left="23"/>
              <w:rPr>
                <w:b/>
                <w:sz w:val="11"/>
              </w:rPr>
            </w:pPr>
            <w:r w:rsidRPr="00351B39">
              <w:rPr>
                <w:b/>
                <w:sz w:val="11"/>
              </w:rPr>
              <w:t>miejscu się znajdują</w:t>
            </w:r>
          </w:p>
        </w:tc>
      </w:tr>
      <w:tr w:rsidR="00351B39" w:rsidTr="00C175F9">
        <w:trPr>
          <w:trHeight w:val="2686"/>
        </w:trPr>
        <w:tc>
          <w:tcPr>
            <w:tcW w:w="878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72" w:lineRule="exact"/>
              <w:ind w:left="2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094" w:type="dxa"/>
            <w:tcBorders>
              <w:top w:val="single" w:sz="24" w:space="0" w:color="000000"/>
              <w:bottom w:val="nil"/>
            </w:tcBorders>
          </w:tcPr>
          <w:p w:rsidR="00351B39" w:rsidRDefault="00351B39" w:rsidP="00351B39">
            <w:pPr>
              <w:pStyle w:val="TableParagraph"/>
              <w:spacing w:line="172" w:lineRule="exact"/>
              <w:ind w:left="26"/>
              <w:rPr>
                <w:sz w:val="15"/>
              </w:rPr>
            </w:pPr>
            <w:r>
              <w:rPr>
                <w:sz w:val="15"/>
              </w:rPr>
              <w:t>Wykorzystanie lokalnych potencjałów</w:t>
            </w:r>
          </w:p>
          <w:p w:rsidR="00351B39" w:rsidRDefault="00351B39" w:rsidP="00351B39">
            <w:pPr>
              <w:pStyle w:val="TableParagraph"/>
              <w:spacing w:before="13"/>
              <w:ind w:left="26"/>
              <w:rPr>
                <w:sz w:val="15"/>
              </w:rPr>
            </w:pPr>
            <w:r>
              <w:rPr>
                <w:sz w:val="15"/>
              </w:rPr>
              <w:t>przyrodniczego i historyczno-kulturowego</w:t>
            </w:r>
          </w:p>
        </w:tc>
        <w:tc>
          <w:tcPr>
            <w:tcW w:w="3385" w:type="dxa"/>
            <w:vMerge w:val="restart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Preferuje operacje, które zachowują lokalny potencjał przyrodniczy i/lub</w:t>
            </w:r>
          </w:p>
          <w:p w:rsidR="00351B39" w:rsidRDefault="00351B39" w:rsidP="00351B39">
            <w:pPr>
              <w:pStyle w:val="TableParagraph"/>
              <w:spacing w:before="12"/>
              <w:ind w:left="21"/>
              <w:rPr>
                <w:sz w:val="11"/>
              </w:rPr>
            </w:pPr>
            <w:r>
              <w:rPr>
                <w:sz w:val="11"/>
              </w:rPr>
              <w:t>historyczno-kulturowy</w:t>
            </w:r>
          </w:p>
        </w:tc>
        <w:tc>
          <w:tcPr>
            <w:tcW w:w="1661" w:type="dxa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11"/>
              <w:rPr>
                <w:sz w:val="11"/>
              </w:rPr>
            </w:pPr>
            <w:r>
              <w:rPr>
                <w:sz w:val="11"/>
              </w:rPr>
              <w:t>realizacja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projektu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służy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zachowaniu</w:t>
            </w:r>
          </w:p>
          <w:p w:rsidR="00351B39" w:rsidRDefault="00351B39" w:rsidP="00351B39">
            <w:pPr>
              <w:pStyle w:val="TableParagraph"/>
              <w:spacing w:before="12"/>
              <w:ind w:left="11"/>
              <w:rPr>
                <w:sz w:val="11"/>
              </w:rPr>
            </w:pPr>
            <w:r>
              <w:rPr>
                <w:sz w:val="11"/>
              </w:rPr>
              <w:t>dwóch ze wskazanych potencjałów</w:t>
            </w:r>
          </w:p>
        </w:tc>
        <w:tc>
          <w:tcPr>
            <w:tcW w:w="692" w:type="dxa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10"/>
              <w:rPr>
                <w:sz w:val="11"/>
              </w:rPr>
            </w:pPr>
            <w:r>
              <w:rPr>
                <w:sz w:val="11"/>
              </w:rPr>
              <w:t>Zachowanie lokalnego potencjału związane jest z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10" w:right="4"/>
              <w:rPr>
                <w:sz w:val="11"/>
              </w:rPr>
            </w:pPr>
            <w:r>
              <w:rPr>
                <w:sz w:val="11"/>
              </w:rPr>
              <w:t>zaplanowaniem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min.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25%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kosztów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kwalifikowalnych</w:t>
            </w:r>
            <w:r>
              <w:rPr>
                <w:spacing w:val="-13"/>
                <w:sz w:val="11"/>
              </w:rPr>
              <w:t xml:space="preserve"> </w:t>
            </w:r>
            <w:r>
              <w:rPr>
                <w:sz w:val="11"/>
              </w:rPr>
              <w:t>służących wsparciu:</w:t>
            </w:r>
          </w:p>
          <w:p w:rsidR="00351B39" w:rsidRDefault="00351B39" w:rsidP="00351B39">
            <w:pPr>
              <w:pStyle w:val="TableParagraph"/>
              <w:numPr>
                <w:ilvl w:val="0"/>
                <w:numId w:val="5"/>
              </w:numPr>
              <w:tabs>
                <w:tab w:val="left" w:pos="68"/>
              </w:tabs>
              <w:spacing w:line="261" w:lineRule="auto"/>
              <w:ind w:right="60" w:firstLine="0"/>
              <w:rPr>
                <w:sz w:val="11"/>
              </w:rPr>
            </w:pPr>
            <w:r>
              <w:rPr>
                <w:sz w:val="11"/>
              </w:rPr>
              <w:t>potencjału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historyczno-kulturalnego: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tradycyjne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zawody,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w tym rybactwo (w zakresie utrzymania podstawowej działalności rybackiej), rękodzielnictwo; aktywność formacji artystycznych, których oferta upubliczniona jest na stronie dbpoleca.barycz.pl/usługi kulturalne, działających we współpracy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z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ośrodkami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kultury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(orkiestry,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zespoły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taneczne, zespoły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ludowe);</w:t>
            </w:r>
          </w:p>
          <w:p w:rsidR="00351B39" w:rsidRDefault="00351B39" w:rsidP="00351B39">
            <w:pPr>
              <w:pStyle w:val="TableParagraph"/>
              <w:numPr>
                <w:ilvl w:val="0"/>
                <w:numId w:val="5"/>
              </w:numPr>
              <w:tabs>
                <w:tab w:val="left" w:pos="68"/>
              </w:tabs>
              <w:ind w:left="67"/>
              <w:rPr>
                <w:sz w:val="11"/>
              </w:rPr>
            </w:pPr>
            <w:r>
              <w:rPr>
                <w:sz w:val="11"/>
              </w:rPr>
              <w:t>potencjału przyrodniczego (działania dla</w:t>
            </w:r>
            <w:r>
              <w:rPr>
                <w:spacing w:val="-19"/>
                <w:sz w:val="11"/>
              </w:rPr>
              <w:t xml:space="preserve"> </w:t>
            </w:r>
            <w:r>
              <w:rPr>
                <w:sz w:val="11"/>
              </w:rPr>
              <w:t>zabezpieczenia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10"/>
              <w:rPr>
                <w:sz w:val="11"/>
              </w:rPr>
            </w:pPr>
            <w:r>
              <w:rPr>
                <w:sz w:val="11"/>
              </w:rPr>
              <w:t>chronionych gatunków flory lub fauny lub działania na rzecz zachowania bioróżnorodności w zakresie stosowania</w:t>
            </w:r>
          </w:p>
          <w:p w:rsidR="00351B39" w:rsidRDefault="00351B39" w:rsidP="00351B39">
            <w:pPr>
              <w:pStyle w:val="TableParagraph"/>
              <w:spacing w:before="1" w:line="261" w:lineRule="auto"/>
              <w:ind w:left="10" w:right="78"/>
              <w:rPr>
                <w:sz w:val="11"/>
              </w:rPr>
            </w:pPr>
            <w:r>
              <w:rPr>
                <w:sz w:val="11"/>
              </w:rPr>
              <w:t>gatunków rodzimych i przyjaznych zapylaczom wg katalogu dostępnego na stronie LGD).</w:t>
            </w:r>
          </w:p>
          <w:p w:rsidR="00351B39" w:rsidRDefault="00351B39" w:rsidP="00351B39">
            <w:pPr>
              <w:pStyle w:val="TableParagraph"/>
              <w:spacing w:line="261" w:lineRule="auto"/>
              <w:ind w:left="10" w:right="-17"/>
              <w:rPr>
                <w:sz w:val="11"/>
              </w:rPr>
            </w:pPr>
            <w:r>
              <w:rPr>
                <w:sz w:val="11"/>
              </w:rPr>
              <w:t>Kryterium weryfikowane na podstawie opisu operacji oraz zakresu kosztów. Planowanyzakres kosztów musi obejmować realne wyposażenie/działania inwestycyjne służące</w:t>
            </w:r>
          </w:p>
        </w:tc>
        <w:tc>
          <w:tcPr>
            <w:tcW w:w="2549" w:type="dxa"/>
            <w:vMerge w:val="restart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21" w:lineRule="exact"/>
              <w:ind w:left="19"/>
              <w:rPr>
                <w:sz w:val="11"/>
              </w:rPr>
            </w:pPr>
            <w:r>
              <w:rPr>
                <w:sz w:val="11"/>
              </w:rPr>
              <w:t>Punkty są przyznawane na podstawie informacji</w:t>
            </w:r>
          </w:p>
          <w:p w:rsidR="00351B39" w:rsidRDefault="00351B39" w:rsidP="00351B39">
            <w:pPr>
              <w:pStyle w:val="TableParagraph"/>
              <w:spacing w:before="12"/>
              <w:ind w:left="19"/>
              <w:rPr>
                <w:sz w:val="11"/>
              </w:rPr>
            </w:pPr>
            <w:r>
              <w:rPr>
                <w:sz w:val="11"/>
              </w:rPr>
              <w:t>zawartych we wniosku</w:t>
            </w:r>
          </w:p>
        </w:tc>
      </w:tr>
      <w:tr w:rsidR="00351B39" w:rsidTr="00C175F9">
        <w:trPr>
          <w:trHeight w:val="538"/>
        </w:trPr>
        <w:tc>
          <w:tcPr>
            <w:tcW w:w="878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351B39" w:rsidRDefault="00351B39" w:rsidP="00351B39">
            <w:pPr>
              <w:pStyle w:val="TableParagraph"/>
              <w:spacing w:line="126" w:lineRule="exact"/>
              <w:ind w:left="11"/>
              <w:rPr>
                <w:sz w:val="11"/>
              </w:rPr>
            </w:pPr>
            <w:r>
              <w:rPr>
                <w:sz w:val="11"/>
              </w:rPr>
              <w:t>realizacja projektu bazuje lub służy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11" w:right="-10"/>
              <w:rPr>
                <w:sz w:val="11"/>
              </w:rPr>
            </w:pPr>
            <w:r>
              <w:rPr>
                <w:sz w:val="11"/>
              </w:rPr>
              <w:t>zachowaniu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przynajmniej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jednego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ze wskazanych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potencjałów</w:t>
            </w:r>
          </w:p>
        </w:tc>
        <w:tc>
          <w:tcPr>
            <w:tcW w:w="692" w:type="dxa"/>
          </w:tcPr>
          <w:p w:rsidR="00351B39" w:rsidRDefault="00351B39" w:rsidP="00351B39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 w:rsidTr="00C175F9">
        <w:trPr>
          <w:trHeight w:val="373"/>
        </w:trPr>
        <w:tc>
          <w:tcPr>
            <w:tcW w:w="878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351B39" w:rsidRDefault="00351B39" w:rsidP="00351B39">
            <w:pPr>
              <w:pStyle w:val="TableParagraph"/>
              <w:spacing w:line="126" w:lineRule="exact"/>
              <w:ind w:left="11"/>
              <w:rPr>
                <w:sz w:val="11"/>
              </w:rPr>
            </w:pPr>
            <w:r>
              <w:rPr>
                <w:sz w:val="11"/>
              </w:rPr>
              <w:t>realizacja projektu nie służy</w:t>
            </w:r>
          </w:p>
          <w:p w:rsidR="00351B39" w:rsidRDefault="00351B39" w:rsidP="00351B39">
            <w:pPr>
              <w:pStyle w:val="TableParagraph"/>
              <w:spacing w:before="12"/>
              <w:ind w:left="11"/>
              <w:rPr>
                <w:sz w:val="11"/>
              </w:rPr>
            </w:pPr>
            <w:r>
              <w:rPr>
                <w:sz w:val="11"/>
              </w:rPr>
              <w:t>zachowaniu potencjału</w:t>
            </w:r>
          </w:p>
        </w:tc>
        <w:tc>
          <w:tcPr>
            <w:tcW w:w="692" w:type="dxa"/>
          </w:tcPr>
          <w:p w:rsidR="00351B39" w:rsidRDefault="00351B39" w:rsidP="00351B39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 w:rsidTr="00C175F9">
        <w:trPr>
          <w:trHeight w:val="1241"/>
        </w:trPr>
        <w:tc>
          <w:tcPr>
            <w:tcW w:w="878" w:type="dxa"/>
            <w:tcBorders>
              <w:bottom w:val="nil"/>
            </w:tcBorders>
          </w:tcPr>
          <w:p w:rsidR="00351B39" w:rsidRDefault="00351B39" w:rsidP="00351B39">
            <w:pPr>
              <w:pStyle w:val="TableParagraph"/>
              <w:spacing w:line="182" w:lineRule="exact"/>
              <w:ind w:left="2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094" w:type="dxa"/>
            <w:tcBorders>
              <w:bottom w:val="nil"/>
            </w:tcBorders>
          </w:tcPr>
          <w:p w:rsidR="00351B39" w:rsidRDefault="00351B39" w:rsidP="00351B39">
            <w:pPr>
              <w:pStyle w:val="TableParagraph"/>
              <w:spacing w:line="182" w:lineRule="exact"/>
              <w:ind w:left="26"/>
              <w:rPr>
                <w:sz w:val="15"/>
              </w:rPr>
            </w:pPr>
            <w:r>
              <w:rPr>
                <w:sz w:val="15"/>
              </w:rPr>
              <w:t>Potencjał turystyczny obszaru</w:t>
            </w:r>
          </w:p>
        </w:tc>
        <w:tc>
          <w:tcPr>
            <w:tcW w:w="3385" w:type="dxa"/>
            <w:vMerge w:val="restart"/>
          </w:tcPr>
          <w:p w:rsidR="00351B39" w:rsidRDefault="00351B39" w:rsidP="00351B39">
            <w:pPr>
              <w:pStyle w:val="TableParagraph"/>
              <w:spacing w:line="261" w:lineRule="auto"/>
              <w:ind w:left="21" w:right="462"/>
              <w:rPr>
                <w:sz w:val="11"/>
              </w:rPr>
            </w:pPr>
            <w:r>
              <w:rPr>
                <w:sz w:val="11"/>
              </w:rPr>
              <w:t>Preferuje operacje uzupełaniające ofertę sieciowych produktów turystycznych</w:t>
            </w:r>
          </w:p>
        </w:tc>
        <w:tc>
          <w:tcPr>
            <w:tcW w:w="1661" w:type="dxa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261" w:lineRule="auto"/>
              <w:ind w:left="11" w:right="5"/>
              <w:rPr>
                <w:sz w:val="11"/>
              </w:rPr>
            </w:pPr>
            <w:r>
              <w:rPr>
                <w:sz w:val="11"/>
              </w:rPr>
              <w:t>operacja tworzy uzupełnienie lub ofertę szlaku, projekt zakłada narzędzia - informacje przekierowujące ze szlaku do oferty</w:t>
            </w:r>
          </w:p>
        </w:tc>
        <w:tc>
          <w:tcPr>
            <w:tcW w:w="692" w:type="dxa"/>
            <w:tcBorders>
              <w:top w:val="single" w:sz="24" w:space="0" w:color="000000"/>
            </w:tcBorders>
          </w:tcPr>
          <w:p w:rsidR="00351B39" w:rsidRDefault="00351B39" w:rsidP="00351B39">
            <w:pPr>
              <w:pStyle w:val="TableParagraph"/>
              <w:spacing w:line="130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2778" w:type="dxa"/>
            <w:vMerge w:val="restart"/>
          </w:tcPr>
          <w:p w:rsidR="00351B39" w:rsidRDefault="00351B39" w:rsidP="00351B39">
            <w:pPr>
              <w:pStyle w:val="TableParagraph"/>
              <w:spacing w:line="261" w:lineRule="auto"/>
              <w:ind w:left="10" w:right="12"/>
              <w:rPr>
                <w:sz w:val="11"/>
              </w:rPr>
            </w:pPr>
            <w:r>
              <w:rPr>
                <w:sz w:val="11"/>
              </w:rPr>
              <w:t>We wniosku wskazano narzędzia informujące o ofercie lub przekierowujące do oferty wraz niezbędną dokumentacją. Oferta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sieciowych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produktów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turystycznych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(szlaki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kajakowy, rowerowy,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piesze,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konne,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ścieżki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przyrodnicze,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Kolorowy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Szlak Karpia,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oferta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gastronomiczna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bazie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ryb),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zidentyfikowana jest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wg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materiałów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dostępnych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-9"/>
                <w:sz w:val="11"/>
              </w:rPr>
              <w:t xml:space="preserve"> </w:t>
            </w:r>
            <w:hyperlink r:id="rId9">
              <w:r>
                <w:rPr>
                  <w:sz w:val="11"/>
                </w:rPr>
                <w:t>www.dolinabaryczy.travel</w:t>
              </w:r>
            </w:hyperlink>
            <w:r>
              <w:rPr>
                <w:sz w:val="11"/>
              </w:rPr>
              <w:t xml:space="preserve"> w zakładce Oferta turystyczna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.</w:t>
            </w:r>
          </w:p>
        </w:tc>
        <w:tc>
          <w:tcPr>
            <w:tcW w:w="2549" w:type="dxa"/>
            <w:vMerge w:val="restart"/>
          </w:tcPr>
          <w:p w:rsidR="00351B39" w:rsidRDefault="00351B39" w:rsidP="00351B39">
            <w:pPr>
              <w:pStyle w:val="TableParagraph"/>
              <w:spacing w:line="130" w:lineRule="exact"/>
              <w:ind w:left="19"/>
              <w:rPr>
                <w:sz w:val="11"/>
              </w:rPr>
            </w:pPr>
            <w:r>
              <w:rPr>
                <w:sz w:val="11"/>
              </w:rPr>
              <w:t>Punkty są przyznawane za przedłożenie dokumentów:</w:t>
            </w:r>
          </w:p>
          <w:p w:rsidR="00351B39" w:rsidRDefault="00351B39" w:rsidP="00351B39">
            <w:pPr>
              <w:pStyle w:val="TableParagraph"/>
              <w:numPr>
                <w:ilvl w:val="0"/>
                <w:numId w:val="4"/>
              </w:numPr>
              <w:tabs>
                <w:tab w:val="left" w:pos="125"/>
              </w:tabs>
              <w:spacing w:before="12" w:line="261" w:lineRule="auto"/>
              <w:ind w:right="170" w:firstLine="0"/>
              <w:rPr>
                <w:sz w:val="11"/>
              </w:rPr>
            </w:pPr>
            <w:r>
              <w:rPr>
                <w:sz w:val="11"/>
              </w:rPr>
              <w:t>aktualnej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mapki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turystycznej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lub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wydruku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screenu mapki dot. szlaku lub ścieżki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wskazującą</w:t>
            </w:r>
          </w:p>
          <w:p w:rsidR="00351B39" w:rsidRDefault="00351B39" w:rsidP="00351B39">
            <w:pPr>
              <w:pStyle w:val="TableParagraph"/>
              <w:spacing w:line="261" w:lineRule="auto"/>
              <w:ind w:left="19" w:right="30"/>
              <w:rPr>
                <w:sz w:val="11"/>
              </w:rPr>
            </w:pPr>
            <w:r>
              <w:rPr>
                <w:w w:val="95"/>
                <w:sz w:val="11"/>
              </w:rPr>
              <w:t xml:space="preserve">umiejscowienie operacji względem szlaków/ścieżek. </w:t>
            </w:r>
            <w:r>
              <w:rPr>
                <w:sz w:val="11"/>
              </w:rPr>
              <w:t>Mapki dostępne są w biurze LGD lub na stronie dolinabaryczy.travel</w:t>
            </w:r>
          </w:p>
          <w:p w:rsidR="00351B39" w:rsidRDefault="00351B39" w:rsidP="00351B39">
            <w:pPr>
              <w:pStyle w:val="TableParagraph"/>
              <w:numPr>
                <w:ilvl w:val="0"/>
                <w:numId w:val="4"/>
              </w:numPr>
              <w:tabs>
                <w:tab w:val="left" w:pos="125"/>
              </w:tabs>
              <w:spacing w:line="261" w:lineRule="auto"/>
              <w:ind w:right="123" w:firstLine="0"/>
              <w:rPr>
                <w:sz w:val="11"/>
              </w:rPr>
            </w:pPr>
            <w:r>
              <w:rPr>
                <w:sz w:val="11"/>
              </w:rPr>
              <w:t>pozwalających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-10"/>
                <w:sz w:val="11"/>
              </w:rPr>
              <w:t xml:space="preserve"> </w:t>
            </w:r>
            <w:r>
              <w:rPr>
                <w:sz w:val="11"/>
              </w:rPr>
              <w:t>umieszczenie</w:t>
            </w:r>
            <w:r>
              <w:rPr>
                <w:spacing w:val="-12"/>
                <w:sz w:val="11"/>
              </w:rPr>
              <w:t xml:space="preserve"> </w:t>
            </w:r>
            <w:r>
              <w:rPr>
                <w:sz w:val="11"/>
              </w:rPr>
              <w:t>narzędzi</w:t>
            </w:r>
            <w:r>
              <w:rPr>
                <w:spacing w:val="-11"/>
                <w:sz w:val="11"/>
              </w:rPr>
              <w:t xml:space="preserve"> </w:t>
            </w:r>
            <w:r>
              <w:rPr>
                <w:sz w:val="11"/>
              </w:rPr>
              <w:t>informacji na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szlaku.</w:t>
            </w:r>
          </w:p>
        </w:tc>
      </w:tr>
      <w:tr w:rsidR="00351B39" w:rsidTr="00C175F9">
        <w:trPr>
          <w:trHeight w:val="539"/>
        </w:trPr>
        <w:tc>
          <w:tcPr>
            <w:tcW w:w="878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351B39" w:rsidRDefault="00351B39" w:rsidP="00351B39">
            <w:pPr>
              <w:pStyle w:val="TableParagraph"/>
              <w:spacing w:line="126" w:lineRule="exact"/>
              <w:ind w:left="11"/>
              <w:rPr>
                <w:sz w:val="11"/>
              </w:rPr>
            </w:pPr>
            <w:r>
              <w:rPr>
                <w:sz w:val="11"/>
              </w:rPr>
              <w:t>operacja dotyczy miejsca</w:t>
            </w:r>
          </w:p>
          <w:p w:rsidR="00351B39" w:rsidRDefault="00351B39" w:rsidP="00351B39">
            <w:pPr>
              <w:pStyle w:val="TableParagraph"/>
              <w:spacing w:before="12" w:line="261" w:lineRule="auto"/>
              <w:ind w:left="11" w:right="-19"/>
              <w:rPr>
                <w:sz w:val="11"/>
              </w:rPr>
            </w:pPr>
            <w:r>
              <w:rPr>
                <w:sz w:val="11"/>
              </w:rPr>
              <w:t>zlokalizowanego bezpośrednio na/przy szlaku i tworzy uzupełnienie</w:t>
            </w:r>
          </w:p>
          <w:p w:rsidR="00351B39" w:rsidRDefault="00351B39" w:rsidP="00351B39">
            <w:pPr>
              <w:pStyle w:val="TableParagraph"/>
              <w:spacing w:line="88" w:lineRule="exact"/>
              <w:ind w:left="11"/>
              <w:rPr>
                <w:sz w:val="11"/>
              </w:rPr>
            </w:pPr>
            <w:r>
              <w:rPr>
                <w:sz w:val="11"/>
              </w:rPr>
              <w:t>lub ofertę szlaku</w:t>
            </w:r>
          </w:p>
        </w:tc>
        <w:tc>
          <w:tcPr>
            <w:tcW w:w="692" w:type="dxa"/>
          </w:tcPr>
          <w:p w:rsidR="00351B39" w:rsidRDefault="00351B39" w:rsidP="00351B39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2778" w:type="dxa"/>
            <w:vMerge/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  <w:tr w:rsidR="00351B39" w:rsidTr="00C175F9">
        <w:trPr>
          <w:trHeight w:val="257"/>
        </w:trPr>
        <w:tc>
          <w:tcPr>
            <w:tcW w:w="878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94" w:type="dxa"/>
            <w:tcBorders>
              <w:top w:val="nil"/>
            </w:tcBorders>
          </w:tcPr>
          <w:p w:rsidR="00351B39" w:rsidRDefault="00351B39" w:rsidP="00351B3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351B39" w:rsidRDefault="00351B39" w:rsidP="00351B39">
            <w:pPr>
              <w:pStyle w:val="TableParagraph"/>
              <w:spacing w:line="126" w:lineRule="exact"/>
              <w:ind w:left="11"/>
              <w:rPr>
                <w:sz w:val="11"/>
              </w:rPr>
            </w:pPr>
            <w:r>
              <w:rPr>
                <w:sz w:val="11"/>
              </w:rPr>
              <w:t>operacja nie tworzy oferty przy</w:t>
            </w:r>
          </w:p>
          <w:p w:rsidR="00351B39" w:rsidRDefault="00351B39" w:rsidP="00351B39">
            <w:pPr>
              <w:pStyle w:val="TableParagraph"/>
              <w:spacing w:before="12" w:line="100" w:lineRule="exact"/>
              <w:ind w:left="11"/>
              <w:rPr>
                <w:sz w:val="11"/>
              </w:rPr>
            </w:pPr>
            <w:r>
              <w:rPr>
                <w:sz w:val="11"/>
              </w:rPr>
              <w:t>szlaku</w:t>
            </w:r>
          </w:p>
        </w:tc>
        <w:tc>
          <w:tcPr>
            <w:tcW w:w="692" w:type="dxa"/>
          </w:tcPr>
          <w:p w:rsidR="00351B39" w:rsidRDefault="00351B39" w:rsidP="00351B39">
            <w:pPr>
              <w:pStyle w:val="TableParagraph"/>
              <w:spacing w:line="126" w:lineRule="exact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2778" w:type="dxa"/>
            <w:vMerge/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</w:tcPr>
          <w:p w:rsidR="00351B39" w:rsidRDefault="00351B39" w:rsidP="00351B39">
            <w:pPr>
              <w:rPr>
                <w:sz w:val="2"/>
                <w:szCs w:val="2"/>
              </w:rPr>
            </w:pPr>
          </w:p>
        </w:tc>
      </w:tr>
    </w:tbl>
    <w:p w:rsidR="006D68E9" w:rsidRDefault="006D68E9">
      <w:pPr>
        <w:rPr>
          <w:sz w:val="2"/>
          <w:szCs w:val="2"/>
        </w:rPr>
        <w:sectPr w:rsidR="006D68E9">
          <w:pgSz w:w="16840" w:h="11910" w:orient="landscape"/>
          <w:pgMar w:top="1020" w:right="280" w:bottom="640" w:left="220" w:header="475" w:footer="441" w:gutter="0"/>
          <w:cols w:space="708"/>
        </w:sectPr>
      </w:pPr>
    </w:p>
    <w:p w:rsidR="006D68E9" w:rsidRDefault="006D68E9" w:rsidP="004C3CC0">
      <w:pPr>
        <w:pStyle w:val="Tekstpodstawowy"/>
        <w:ind w:left="0"/>
      </w:pPr>
    </w:p>
    <w:p w:rsidR="00C175F9" w:rsidRDefault="00C175F9" w:rsidP="00C175F9">
      <w:pPr>
        <w:rPr>
          <w:b/>
          <w:sz w:val="10"/>
        </w:rPr>
      </w:pPr>
    </w:p>
    <w:p w:rsidR="00C175F9" w:rsidRPr="00A8107A" w:rsidRDefault="00C175F9" w:rsidP="00C175F9">
      <w:pPr>
        <w:tabs>
          <w:tab w:val="left" w:pos="12542"/>
        </w:tabs>
        <w:spacing w:before="69" w:line="175" w:lineRule="auto"/>
        <w:ind w:left="12638" w:hanging="11604"/>
        <w:rPr>
          <w:sz w:val="18"/>
          <w:szCs w:val="18"/>
        </w:rPr>
      </w:pPr>
      <w:r w:rsidRPr="00A8107A">
        <w:rPr>
          <w:b/>
          <w:sz w:val="18"/>
          <w:szCs w:val="18"/>
        </w:rPr>
        <w:t>Minimalna i maksymalna wartość punktów:</w:t>
      </w:r>
      <w:r w:rsidRPr="00A8107A">
        <w:rPr>
          <w:b/>
          <w:sz w:val="18"/>
          <w:szCs w:val="18"/>
        </w:rPr>
        <w:tab/>
      </w:r>
      <w:r w:rsidRPr="00A8107A">
        <w:rPr>
          <w:spacing w:val="15"/>
          <w:sz w:val="18"/>
          <w:szCs w:val="18"/>
        </w:rPr>
        <w:t xml:space="preserve"> </w:t>
      </w:r>
    </w:p>
    <w:p w:rsidR="00C175F9" w:rsidRDefault="006B1B29" w:rsidP="00C175F9">
      <w:pPr>
        <w:tabs>
          <w:tab w:val="left" w:pos="12487"/>
          <w:tab w:val="right" w:pos="16185"/>
        </w:tabs>
        <w:spacing w:before="62"/>
        <w:ind w:left="917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59055</wp:posOffset>
                </wp:positionV>
                <wp:extent cx="5718810" cy="5537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5"/>
                              <w:gridCol w:w="3748"/>
                              <w:gridCol w:w="1854"/>
                            </w:tblGrid>
                            <w:tr w:rsidR="00C175F9" w:rsidRPr="009F46D1" w:rsidTr="009F46D1">
                              <w:trPr>
                                <w:trHeight w:val="181"/>
                              </w:trPr>
                              <w:tc>
                                <w:tcPr>
                                  <w:tcW w:w="1900" w:type="pct"/>
                                </w:tcPr>
                                <w:p w:rsidR="00C175F9" w:rsidRPr="009F46D1" w:rsidRDefault="00C175F9">
                                  <w:pPr>
                                    <w:pStyle w:val="TableParagraph"/>
                                    <w:spacing w:before="2" w:line="160" w:lineRule="exact"/>
                                    <w:ind w:lef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46D1">
                                    <w:rPr>
                                      <w:sz w:val="20"/>
                                      <w:szCs w:val="20"/>
                                    </w:rPr>
                                    <w:t>Przedsięwzięcie</w:t>
                                  </w:r>
                                </w:p>
                              </w:tc>
                              <w:tc>
                                <w:tcPr>
                                  <w:tcW w:w="2073" w:type="pct"/>
                                </w:tcPr>
                                <w:p w:rsidR="00C175F9" w:rsidRPr="009F46D1" w:rsidRDefault="00C175F9">
                                  <w:pPr>
                                    <w:pStyle w:val="TableParagraph"/>
                                    <w:spacing w:line="134" w:lineRule="exact"/>
                                    <w:ind w:left="2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46D1">
                                    <w:rPr>
                                      <w:sz w:val="20"/>
                                      <w:szCs w:val="20"/>
                                    </w:rPr>
                                    <w:t>Minimalna liczba punktów</w:t>
                                  </w:r>
                                </w:p>
                              </w:tc>
                              <w:tc>
                                <w:tcPr>
                                  <w:tcW w:w="1026" w:type="pct"/>
                                </w:tcPr>
                                <w:p w:rsidR="00C175F9" w:rsidRPr="009F46D1" w:rsidRDefault="00C175F9">
                                  <w:pPr>
                                    <w:pStyle w:val="TableParagraph"/>
                                    <w:spacing w:line="134" w:lineRule="exact"/>
                                    <w:ind w:left="2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46D1">
                                    <w:rPr>
                                      <w:sz w:val="20"/>
                                      <w:szCs w:val="20"/>
                                    </w:rPr>
                                    <w:t>Maksymalna liczba punktów</w:t>
                                  </w:r>
                                </w:p>
                              </w:tc>
                            </w:tr>
                            <w:tr w:rsidR="00C175F9" w:rsidRPr="009F46D1" w:rsidTr="009F46D1">
                              <w:trPr>
                                <w:trHeight w:val="411"/>
                              </w:trPr>
                              <w:tc>
                                <w:tcPr>
                                  <w:tcW w:w="1900" w:type="pct"/>
                                </w:tcPr>
                                <w:p w:rsidR="00C175F9" w:rsidRPr="009F46D1" w:rsidRDefault="00C175F9">
                                  <w:pPr>
                                    <w:pStyle w:val="TableParagraph"/>
                                    <w:spacing w:before="2" w:line="160" w:lineRule="exact"/>
                                    <w:ind w:left="2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46D1">
                                    <w:rPr>
                                      <w:sz w:val="20"/>
                                      <w:szCs w:val="20"/>
                                    </w:rPr>
                                    <w:t>P.3.2</w:t>
                                  </w:r>
                                </w:p>
                              </w:tc>
                              <w:tc>
                                <w:tcPr>
                                  <w:tcW w:w="2073" w:type="pct"/>
                                </w:tcPr>
                                <w:p w:rsidR="00C175F9" w:rsidRPr="009F46D1" w:rsidRDefault="00C175F9">
                                  <w:pPr>
                                    <w:pStyle w:val="TableParagraph"/>
                                    <w:spacing w:line="134" w:lineRule="exact"/>
                                    <w:ind w:right="2"/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F46D1">
                                    <w:rPr>
                                      <w:b/>
                                      <w:w w:val="95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26" w:type="pct"/>
                                </w:tcPr>
                                <w:p w:rsidR="00C175F9" w:rsidRPr="009F46D1" w:rsidRDefault="00C175F9">
                                  <w:pPr>
                                    <w:pStyle w:val="TableParagraph"/>
                                    <w:spacing w:line="134" w:lineRule="exact"/>
                                    <w:ind w:right="3"/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F46D1">
                                    <w:rPr>
                                      <w:b/>
                                      <w:w w:val="95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C175F9" w:rsidRDefault="00C175F9" w:rsidP="00C175F9">
                            <w:pPr>
                              <w:pStyle w:val="Tekstpodstawowy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1pt;margin-top:4.65pt;width:450.3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wx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a6gy9SsHpvgc3PcI2dNlmqvo7UX5XiIt1Q/iO3kgphoaSCtj55qb77OqE&#10;owzIdvgkKghD9lpYoLGWnSkdFAMBOnTp8dQZQ6WEzWjpx7EPRyWcRdHlMrCt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5"/>
                        <w:gridCol w:w="3748"/>
                        <w:gridCol w:w="1854"/>
                      </w:tblGrid>
                      <w:tr w:rsidR="00C175F9" w:rsidRPr="009F46D1" w:rsidTr="009F46D1">
                        <w:trPr>
                          <w:trHeight w:val="181"/>
                        </w:trPr>
                        <w:tc>
                          <w:tcPr>
                            <w:tcW w:w="1900" w:type="pct"/>
                          </w:tcPr>
                          <w:p w:rsidR="00C175F9" w:rsidRPr="009F46D1" w:rsidRDefault="00C175F9">
                            <w:pPr>
                              <w:pStyle w:val="TableParagraph"/>
                              <w:spacing w:before="2" w:line="160" w:lineRule="exact"/>
                              <w:ind w:left="26"/>
                              <w:rPr>
                                <w:sz w:val="20"/>
                                <w:szCs w:val="20"/>
                              </w:rPr>
                            </w:pPr>
                            <w:r w:rsidRPr="009F46D1">
                              <w:rPr>
                                <w:sz w:val="20"/>
                                <w:szCs w:val="20"/>
                              </w:rPr>
                              <w:t>Przedsięwzięcie</w:t>
                            </w:r>
                          </w:p>
                        </w:tc>
                        <w:tc>
                          <w:tcPr>
                            <w:tcW w:w="2073" w:type="pct"/>
                          </w:tcPr>
                          <w:p w:rsidR="00C175F9" w:rsidRPr="009F46D1" w:rsidRDefault="00C175F9">
                            <w:pPr>
                              <w:pStyle w:val="TableParagraph"/>
                              <w:spacing w:line="134" w:lineRule="exact"/>
                              <w:ind w:left="21"/>
                              <w:rPr>
                                <w:sz w:val="20"/>
                                <w:szCs w:val="20"/>
                              </w:rPr>
                            </w:pPr>
                            <w:r w:rsidRPr="009F46D1">
                              <w:rPr>
                                <w:sz w:val="20"/>
                                <w:szCs w:val="20"/>
                              </w:rPr>
                              <w:t>Minimalna liczba punktów</w:t>
                            </w:r>
                          </w:p>
                        </w:tc>
                        <w:tc>
                          <w:tcPr>
                            <w:tcW w:w="1026" w:type="pct"/>
                          </w:tcPr>
                          <w:p w:rsidR="00C175F9" w:rsidRPr="009F46D1" w:rsidRDefault="00C175F9">
                            <w:pPr>
                              <w:pStyle w:val="TableParagraph"/>
                              <w:spacing w:line="134" w:lineRule="exact"/>
                              <w:ind w:left="21"/>
                              <w:rPr>
                                <w:sz w:val="20"/>
                                <w:szCs w:val="20"/>
                              </w:rPr>
                            </w:pPr>
                            <w:r w:rsidRPr="009F46D1">
                              <w:rPr>
                                <w:sz w:val="20"/>
                                <w:szCs w:val="20"/>
                              </w:rPr>
                              <w:t>Maksymalna liczba punktów</w:t>
                            </w:r>
                          </w:p>
                        </w:tc>
                      </w:tr>
                      <w:tr w:rsidR="00C175F9" w:rsidRPr="009F46D1" w:rsidTr="009F46D1">
                        <w:trPr>
                          <w:trHeight w:val="411"/>
                        </w:trPr>
                        <w:tc>
                          <w:tcPr>
                            <w:tcW w:w="1900" w:type="pct"/>
                          </w:tcPr>
                          <w:p w:rsidR="00C175F9" w:rsidRPr="009F46D1" w:rsidRDefault="00C175F9">
                            <w:pPr>
                              <w:pStyle w:val="TableParagraph"/>
                              <w:spacing w:before="2" w:line="160" w:lineRule="exact"/>
                              <w:ind w:left="26"/>
                              <w:rPr>
                                <w:sz w:val="20"/>
                                <w:szCs w:val="20"/>
                              </w:rPr>
                            </w:pPr>
                            <w:r w:rsidRPr="009F46D1">
                              <w:rPr>
                                <w:sz w:val="20"/>
                                <w:szCs w:val="20"/>
                              </w:rPr>
                              <w:t>P.3.2</w:t>
                            </w:r>
                          </w:p>
                        </w:tc>
                        <w:tc>
                          <w:tcPr>
                            <w:tcW w:w="2073" w:type="pct"/>
                          </w:tcPr>
                          <w:p w:rsidR="00C175F9" w:rsidRPr="009F46D1" w:rsidRDefault="00C175F9">
                            <w:pPr>
                              <w:pStyle w:val="TableParagraph"/>
                              <w:spacing w:line="134" w:lineRule="exact"/>
                              <w:ind w:right="2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46D1">
                              <w:rPr>
                                <w:b/>
                                <w:w w:val="95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26" w:type="pct"/>
                          </w:tcPr>
                          <w:p w:rsidR="00C175F9" w:rsidRPr="009F46D1" w:rsidRDefault="00C175F9">
                            <w:pPr>
                              <w:pStyle w:val="TableParagraph"/>
                              <w:spacing w:line="134" w:lineRule="exact"/>
                              <w:ind w:right="3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46D1">
                              <w:rPr>
                                <w:b/>
                                <w:w w:val="95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:rsidR="00C175F9" w:rsidRDefault="00C175F9" w:rsidP="00C175F9">
                      <w:pPr>
                        <w:pStyle w:val="Tekstpodstawowy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75F9">
        <w:rPr>
          <w:sz w:val="11"/>
        </w:rPr>
        <w:tab/>
      </w:r>
    </w:p>
    <w:p w:rsidR="006D68E9" w:rsidRDefault="006D68E9">
      <w:pPr>
        <w:rPr>
          <w:b/>
          <w:sz w:val="27"/>
        </w:rPr>
      </w:pPr>
    </w:p>
    <w:p w:rsidR="006D68E9" w:rsidRDefault="006D68E9">
      <w:pPr>
        <w:rPr>
          <w:b/>
          <w:sz w:val="10"/>
        </w:rPr>
      </w:pPr>
    </w:p>
    <w:p w:rsidR="006D68E9" w:rsidRPr="00B57A2F" w:rsidRDefault="00B57A2F" w:rsidP="00B57A2F">
      <w:pPr>
        <w:tabs>
          <w:tab w:val="left" w:pos="12639"/>
          <w:tab w:val="right" w:pos="16185"/>
        </w:tabs>
        <w:spacing w:before="139"/>
        <w:ind w:left="12486"/>
        <w:rPr>
          <w:sz w:val="11"/>
        </w:rPr>
      </w:pPr>
      <w:r w:rsidRPr="00B57A2F">
        <w:rPr>
          <w:sz w:val="11"/>
        </w:rPr>
        <w:tab/>
      </w:r>
    </w:p>
    <w:sectPr w:rsidR="006D68E9" w:rsidRPr="00B57A2F">
      <w:type w:val="continuous"/>
      <w:pgSz w:w="16840" w:h="11910" w:orient="landscape"/>
      <w:pgMar w:top="1020" w:right="280" w:bottom="640" w:left="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DF" w:rsidRDefault="006416DF">
      <w:r>
        <w:separator/>
      </w:r>
    </w:p>
  </w:endnote>
  <w:endnote w:type="continuationSeparator" w:id="0">
    <w:p w:rsidR="006416DF" w:rsidRDefault="0064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043592"/>
      <w:docPartObj>
        <w:docPartGallery w:val="Page Numbers (Bottom of Page)"/>
        <w:docPartUnique/>
      </w:docPartObj>
    </w:sdtPr>
    <w:sdtEndPr/>
    <w:sdtContent>
      <w:p w:rsidR="00C175F9" w:rsidRDefault="00C175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B29">
          <w:rPr>
            <w:noProof/>
          </w:rPr>
          <w:t>1</w:t>
        </w:r>
        <w:r>
          <w:fldChar w:fldCharType="end"/>
        </w:r>
      </w:p>
    </w:sdtContent>
  </w:sdt>
  <w:p w:rsidR="0004639C" w:rsidRDefault="0004639C">
    <w:pPr>
      <w:pStyle w:val="Tekstpodstawowy"/>
      <w:spacing w:before="0" w:line="14" w:lineRule="auto"/>
      <w:ind w:left="0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DF" w:rsidRDefault="006416DF">
      <w:r>
        <w:separator/>
      </w:r>
    </w:p>
  </w:footnote>
  <w:footnote w:type="continuationSeparator" w:id="0">
    <w:p w:rsidR="006416DF" w:rsidRDefault="0064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9C" w:rsidRDefault="006B1B29">
    <w:pPr>
      <w:pStyle w:val="Tekstpodstawowy"/>
      <w:spacing w:before="0" w:line="14" w:lineRule="auto"/>
      <w:ind w:left="0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5491480</wp:posOffset>
              </wp:positionH>
              <wp:positionV relativeFrom="page">
                <wp:posOffset>288925</wp:posOffset>
              </wp:positionV>
              <wp:extent cx="4982210" cy="2057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221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39C" w:rsidRDefault="0004639C">
                          <w:pPr>
                            <w:spacing w:line="264" w:lineRule="auto"/>
                            <w:ind w:left="20" w:firstLine="1382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 xml:space="preserve">Załącznik 1 do Regulaminu </w:t>
                          </w:r>
                          <w:r w:rsidR="005A3E6B" w:rsidRPr="005A3E6B">
                            <w:rPr>
                              <w:i/>
                              <w:sz w:val="12"/>
                            </w:rPr>
                            <w:t>naboru wniosków o przyznanie pomocy z zakresu poprawa dostępu do małej infrastruktury publicznej</w:t>
                          </w:r>
                        </w:p>
                        <w:p w:rsidR="0004639C" w:rsidRDefault="0004639C">
                          <w:pPr>
                            <w:spacing w:line="264" w:lineRule="auto"/>
                            <w:ind w:left="20" w:firstLine="1382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12"/>
                            </w:rPr>
                            <w:t xml:space="preserve">Załącznik nr 3 do uchwały </w:t>
                          </w:r>
                          <w:r w:rsidR="005843CF">
                            <w:rPr>
                              <w:i/>
                              <w:sz w:val="12"/>
                            </w:rPr>
                            <w:t xml:space="preserve">nr </w:t>
                          </w:r>
                          <w:r w:rsidRPr="009F63EE">
                            <w:rPr>
                              <w:i/>
                              <w:sz w:val="12"/>
                            </w:rPr>
                            <w:t>V</w:t>
                          </w:r>
                          <w:r w:rsidR="005843CF">
                            <w:rPr>
                              <w:i/>
                              <w:sz w:val="12"/>
                            </w:rPr>
                            <w:t>I/1</w:t>
                          </w:r>
                          <w:r w:rsidRPr="009F63EE">
                            <w:rPr>
                              <w:i/>
                              <w:sz w:val="12"/>
                            </w:rPr>
                            <w:t xml:space="preserve">/25 z </w:t>
                          </w:r>
                          <w:r w:rsidR="005843CF">
                            <w:rPr>
                              <w:i/>
                              <w:sz w:val="12"/>
                            </w:rPr>
                            <w:t>25.03</w:t>
                          </w:r>
                          <w:r w:rsidRPr="009F63EE">
                            <w:rPr>
                              <w:i/>
                              <w:sz w:val="12"/>
                            </w:rPr>
                            <w:t>.2025  r. Zarządu</w:t>
                          </w:r>
                          <w:r>
                            <w:rPr>
                              <w:i/>
                              <w:sz w:val="12"/>
                            </w:rPr>
                            <w:t xml:space="preserve"> Stowarzyszenia Lokalna Grupa Działania PARTNERSTWO dla Doliny Baryczy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2.4pt;margin-top:22.75pt;width:392.3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a/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" filled="f" stroked="f">
              <v:textbox inset="0,0,0,0">
                <w:txbxContent>
                  <w:p w:rsidR="0004639C" w:rsidRDefault="0004639C">
                    <w:pPr>
                      <w:spacing w:line="264" w:lineRule="auto"/>
                      <w:ind w:left="20" w:firstLine="1382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 xml:space="preserve">Załącznik 1 do Regulaminu </w:t>
                    </w:r>
                    <w:r w:rsidR="005A3E6B" w:rsidRPr="005A3E6B">
                      <w:rPr>
                        <w:i/>
                        <w:sz w:val="12"/>
                      </w:rPr>
                      <w:t>naboru wniosków o przyznanie pomocy z zakresu poprawa dostępu do małej infrastruktury publicznej</w:t>
                    </w:r>
                  </w:p>
                  <w:p w:rsidR="0004639C" w:rsidRDefault="0004639C">
                    <w:pPr>
                      <w:spacing w:line="264" w:lineRule="auto"/>
                      <w:ind w:left="20" w:firstLine="1382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12"/>
                      </w:rPr>
                      <w:t xml:space="preserve">Załącznik nr 3 do uchwały </w:t>
                    </w:r>
                    <w:r w:rsidR="005843CF">
                      <w:rPr>
                        <w:i/>
                        <w:sz w:val="12"/>
                      </w:rPr>
                      <w:t xml:space="preserve">nr </w:t>
                    </w:r>
                    <w:r w:rsidRPr="009F63EE">
                      <w:rPr>
                        <w:i/>
                        <w:sz w:val="12"/>
                      </w:rPr>
                      <w:t>V</w:t>
                    </w:r>
                    <w:r w:rsidR="005843CF">
                      <w:rPr>
                        <w:i/>
                        <w:sz w:val="12"/>
                      </w:rPr>
                      <w:t>I/1</w:t>
                    </w:r>
                    <w:r w:rsidRPr="009F63EE">
                      <w:rPr>
                        <w:i/>
                        <w:sz w:val="12"/>
                      </w:rPr>
                      <w:t xml:space="preserve">/25 z </w:t>
                    </w:r>
                    <w:r w:rsidR="005843CF">
                      <w:rPr>
                        <w:i/>
                        <w:sz w:val="12"/>
                      </w:rPr>
                      <w:t>25.03</w:t>
                    </w:r>
                    <w:r w:rsidRPr="009F63EE">
                      <w:rPr>
                        <w:i/>
                        <w:sz w:val="12"/>
                      </w:rPr>
                      <w:t>.2025  r. Zarządu</w:t>
                    </w:r>
                    <w:r>
                      <w:rPr>
                        <w:i/>
                        <w:sz w:val="12"/>
                      </w:rPr>
                      <w:t xml:space="preserve"> Stowarzyszenia Lokalna Grupa Działania PARTNERSTWO dla Doliny Baryczy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539"/>
    <w:multiLevelType w:val="hybridMultilevel"/>
    <w:tmpl w:val="EB6A03C8"/>
    <w:lvl w:ilvl="0" w:tplc="8AB26E9A">
      <w:numFmt w:val="bullet"/>
      <w:lvlText w:val="-"/>
      <w:lvlJc w:val="left"/>
      <w:pPr>
        <w:ind w:left="10" w:hanging="58"/>
      </w:pPr>
      <w:rPr>
        <w:rFonts w:ascii="Calibri" w:eastAsia="Calibri" w:hAnsi="Calibri" w:cs="Calibri" w:hint="default"/>
        <w:w w:val="98"/>
        <w:sz w:val="11"/>
        <w:szCs w:val="11"/>
        <w:lang w:val="pl-PL" w:eastAsia="pl-PL" w:bidi="pl-PL"/>
      </w:rPr>
    </w:lvl>
    <w:lvl w:ilvl="1" w:tplc="908AA41C">
      <w:numFmt w:val="bullet"/>
      <w:lvlText w:val="•"/>
      <w:lvlJc w:val="left"/>
      <w:pPr>
        <w:ind w:left="292" w:hanging="58"/>
      </w:pPr>
      <w:rPr>
        <w:rFonts w:hint="default"/>
        <w:lang w:val="pl-PL" w:eastAsia="pl-PL" w:bidi="pl-PL"/>
      </w:rPr>
    </w:lvl>
    <w:lvl w:ilvl="2" w:tplc="7284C41A">
      <w:numFmt w:val="bullet"/>
      <w:lvlText w:val="•"/>
      <w:lvlJc w:val="left"/>
      <w:pPr>
        <w:ind w:left="565" w:hanging="58"/>
      </w:pPr>
      <w:rPr>
        <w:rFonts w:hint="default"/>
        <w:lang w:val="pl-PL" w:eastAsia="pl-PL" w:bidi="pl-PL"/>
      </w:rPr>
    </w:lvl>
    <w:lvl w:ilvl="3" w:tplc="D41CC8A0">
      <w:numFmt w:val="bullet"/>
      <w:lvlText w:val="•"/>
      <w:lvlJc w:val="left"/>
      <w:pPr>
        <w:ind w:left="838" w:hanging="58"/>
      </w:pPr>
      <w:rPr>
        <w:rFonts w:hint="default"/>
        <w:lang w:val="pl-PL" w:eastAsia="pl-PL" w:bidi="pl-PL"/>
      </w:rPr>
    </w:lvl>
    <w:lvl w:ilvl="4" w:tplc="5C50D116">
      <w:numFmt w:val="bullet"/>
      <w:lvlText w:val="•"/>
      <w:lvlJc w:val="left"/>
      <w:pPr>
        <w:ind w:left="1111" w:hanging="58"/>
      </w:pPr>
      <w:rPr>
        <w:rFonts w:hint="default"/>
        <w:lang w:val="pl-PL" w:eastAsia="pl-PL" w:bidi="pl-PL"/>
      </w:rPr>
    </w:lvl>
    <w:lvl w:ilvl="5" w:tplc="F26CB2F2">
      <w:numFmt w:val="bullet"/>
      <w:lvlText w:val="•"/>
      <w:lvlJc w:val="left"/>
      <w:pPr>
        <w:ind w:left="1384" w:hanging="58"/>
      </w:pPr>
      <w:rPr>
        <w:rFonts w:hint="default"/>
        <w:lang w:val="pl-PL" w:eastAsia="pl-PL" w:bidi="pl-PL"/>
      </w:rPr>
    </w:lvl>
    <w:lvl w:ilvl="6" w:tplc="5EC2D63E">
      <w:numFmt w:val="bullet"/>
      <w:lvlText w:val="•"/>
      <w:lvlJc w:val="left"/>
      <w:pPr>
        <w:ind w:left="1656" w:hanging="58"/>
      </w:pPr>
      <w:rPr>
        <w:rFonts w:hint="default"/>
        <w:lang w:val="pl-PL" w:eastAsia="pl-PL" w:bidi="pl-PL"/>
      </w:rPr>
    </w:lvl>
    <w:lvl w:ilvl="7" w:tplc="B3625686">
      <w:numFmt w:val="bullet"/>
      <w:lvlText w:val="•"/>
      <w:lvlJc w:val="left"/>
      <w:pPr>
        <w:ind w:left="1929" w:hanging="58"/>
      </w:pPr>
      <w:rPr>
        <w:rFonts w:hint="default"/>
        <w:lang w:val="pl-PL" w:eastAsia="pl-PL" w:bidi="pl-PL"/>
      </w:rPr>
    </w:lvl>
    <w:lvl w:ilvl="8" w:tplc="D428B05A">
      <w:numFmt w:val="bullet"/>
      <w:lvlText w:val="•"/>
      <w:lvlJc w:val="left"/>
      <w:pPr>
        <w:ind w:left="2202" w:hanging="58"/>
      </w:pPr>
      <w:rPr>
        <w:rFonts w:hint="default"/>
        <w:lang w:val="pl-PL" w:eastAsia="pl-PL" w:bidi="pl-PL"/>
      </w:rPr>
    </w:lvl>
  </w:abstractNum>
  <w:abstractNum w:abstractNumId="1" w15:restartNumberingAfterBreak="0">
    <w:nsid w:val="06CA10AE"/>
    <w:multiLevelType w:val="hybridMultilevel"/>
    <w:tmpl w:val="0E62231E"/>
    <w:lvl w:ilvl="0" w:tplc="908232D2">
      <w:numFmt w:val="bullet"/>
      <w:lvlText w:val="-"/>
      <w:lvlJc w:val="left"/>
      <w:pPr>
        <w:ind w:left="10" w:hanging="58"/>
      </w:pPr>
      <w:rPr>
        <w:rFonts w:ascii="Calibri" w:eastAsia="Calibri" w:hAnsi="Calibri" w:cs="Calibri" w:hint="default"/>
        <w:w w:val="98"/>
        <w:sz w:val="11"/>
        <w:szCs w:val="11"/>
        <w:lang w:val="pl-PL" w:eastAsia="pl-PL" w:bidi="pl-PL"/>
      </w:rPr>
    </w:lvl>
    <w:lvl w:ilvl="1" w:tplc="28D02CAA">
      <w:numFmt w:val="bullet"/>
      <w:lvlText w:val="•"/>
      <w:lvlJc w:val="left"/>
      <w:pPr>
        <w:ind w:left="292" w:hanging="58"/>
      </w:pPr>
      <w:rPr>
        <w:rFonts w:hint="default"/>
        <w:lang w:val="pl-PL" w:eastAsia="pl-PL" w:bidi="pl-PL"/>
      </w:rPr>
    </w:lvl>
    <w:lvl w:ilvl="2" w:tplc="D8B8B18C">
      <w:numFmt w:val="bullet"/>
      <w:lvlText w:val="•"/>
      <w:lvlJc w:val="left"/>
      <w:pPr>
        <w:ind w:left="564" w:hanging="58"/>
      </w:pPr>
      <w:rPr>
        <w:rFonts w:hint="default"/>
        <w:lang w:val="pl-PL" w:eastAsia="pl-PL" w:bidi="pl-PL"/>
      </w:rPr>
    </w:lvl>
    <w:lvl w:ilvl="3" w:tplc="CDB67F32">
      <w:numFmt w:val="bullet"/>
      <w:lvlText w:val="•"/>
      <w:lvlJc w:val="left"/>
      <w:pPr>
        <w:ind w:left="837" w:hanging="58"/>
      </w:pPr>
      <w:rPr>
        <w:rFonts w:hint="default"/>
        <w:lang w:val="pl-PL" w:eastAsia="pl-PL" w:bidi="pl-PL"/>
      </w:rPr>
    </w:lvl>
    <w:lvl w:ilvl="4" w:tplc="148C8C6E">
      <w:numFmt w:val="bullet"/>
      <w:lvlText w:val="•"/>
      <w:lvlJc w:val="left"/>
      <w:pPr>
        <w:ind w:left="1109" w:hanging="58"/>
      </w:pPr>
      <w:rPr>
        <w:rFonts w:hint="default"/>
        <w:lang w:val="pl-PL" w:eastAsia="pl-PL" w:bidi="pl-PL"/>
      </w:rPr>
    </w:lvl>
    <w:lvl w:ilvl="5" w:tplc="F7BEB494">
      <w:numFmt w:val="bullet"/>
      <w:lvlText w:val="•"/>
      <w:lvlJc w:val="left"/>
      <w:pPr>
        <w:ind w:left="1382" w:hanging="58"/>
      </w:pPr>
      <w:rPr>
        <w:rFonts w:hint="default"/>
        <w:lang w:val="pl-PL" w:eastAsia="pl-PL" w:bidi="pl-PL"/>
      </w:rPr>
    </w:lvl>
    <w:lvl w:ilvl="6" w:tplc="200A6A5E">
      <w:numFmt w:val="bullet"/>
      <w:lvlText w:val="•"/>
      <w:lvlJc w:val="left"/>
      <w:pPr>
        <w:ind w:left="1654" w:hanging="58"/>
      </w:pPr>
      <w:rPr>
        <w:rFonts w:hint="default"/>
        <w:lang w:val="pl-PL" w:eastAsia="pl-PL" w:bidi="pl-PL"/>
      </w:rPr>
    </w:lvl>
    <w:lvl w:ilvl="7" w:tplc="1FFEB336">
      <w:numFmt w:val="bullet"/>
      <w:lvlText w:val="•"/>
      <w:lvlJc w:val="left"/>
      <w:pPr>
        <w:ind w:left="1926" w:hanging="58"/>
      </w:pPr>
      <w:rPr>
        <w:rFonts w:hint="default"/>
        <w:lang w:val="pl-PL" w:eastAsia="pl-PL" w:bidi="pl-PL"/>
      </w:rPr>
    </w:lvl>
    <w:lvl w:ilvl="8" w:tplc="94982894">
      <w:numFmt w:val="bullet"/>
      <w:lvlText w:val="•"/>
      <w:lvlJc w:val="left"/>
      <w:pPr>
        <w:ind w:left="2199" w:hanging="58"/>
      </w:pPr>
      <w:rPr>
        <w:rFonts w:hint="default"/>
        <w:lang w:val="pl-PL" w:eastAsia="pl-PL" w:bidi="pl-PL"/>
      </w:rPr>
    </w:lvl>
  </w:abstractNum>
  <w:abstractNum w:abstractNumId="2" w15:restartNumberingAfterBreak="0">
    <w:nsid w:val="0AA46761"/>
    <w:multiLevelType w:val="hybridMultilevel"/>
    <w:tmpl w:val="62EA1AF0"/>
    <w:lvl w:ilvl="0" w:tplc="EE5E402E">
      <w:numFmt w:val="bullet"/>
      <w:lvlText w:val="·"/>
      <w:lvlJc w:val="left"/>
      <w:pPr>
        <w:ind w:left="9" w:hanging="123"/>
      </w:pPr>
      <w:rPr>
        <w:rFonts w:ascii="Calibri" w:eastAsia="Calibri" w:hAnsi="Calibri" w:cs="Calibri" w:hint="default"/>
        <w:w w:val="98"/>
        <w:sz w:val="11"/>
        <w:szCs w:val="11"/>
        <w:lang w:val="pl-PL" w:eastAsia="pl-PL" w:bidi="pl-PL"/>
      </w:rPr>
    </w:lvl>
    <w:lvl w:ilvl="1" w:tplc="A7F01FF8">
      <w:numFmt w:val="bullet"/>
      <w:lvlText w:val="•"/>
      <w:lvlJc w:val="left"/>
      <w:pPr>
        <w:ind w:left="162" w:hanging="123"/>
      </w:pPr>
      <w:rPr>
        <w:rFonts w:hint="default"/>
        <w:lang w:val="pl-PL" w:eastAsia="pl-PL" w:bidi="pl-PL"/>
      </w:rPr>
    </w:lvl>
    <w:lvl w:ilvl="2" w:tplc="C79ADAFE">
      <w:numFmt w:val="bullet"/>
      <w:lvlText w:val="•"/>
      <w:lvlJc w:val="left"/>
      <w:pPr>
        <w:ind w:left="325" w:hanging="123"/>
      </w:pPr>
      <w:rPr>
        <w:rFonts w:hint="default"/>
        <w:lang w:val="pl-PL" w:eastAsia="pl-PL" w:bidi="pl-PL"/>
      </w:rPr>
    </w:lvl>
    <w:lvl w:ilvl="3" w:tplc="D0AE5910">
      <w:numFmt w:val="bullet"/>
      <w:lvlText w:val="•"/>
      <w:lvlJc w:val="left"/>
      <w:pPr>
        <w:ind w:left="488" w:hanging="123"/>
      </w:pPr>
      <w:rPr>
        <w:rFonts w:hint="default"/>
        <w:lang w:val="pl-PL" w:eastAsia="pl-PL" w:bidi="pl-PL"/>
      </w:rPr>
    </w:lvl>
    <w:lvl w:ilvl="4" w:tplc="2F620A84">
      <w:numFmt w:val="bullet"/>
      <w:lvlText w:val="•"/>
      <w:lvlJc w:val="left"/>
      <w:pPr>
        <w:ind w:left="650" w:hanging="123"/>
      </w:pPr>
      <w:rPr>
        <w:rFonts w:hint="default"/>
        <w:lang w:val="pl-PL" w:eastAsia="pl-PL" w:bidi="pl-PL"/>
      </w:rPr>
    </w:lvl>
    <w:lvl w:ilvl="5" w:tplc="B56C7BB4">
      <w:numFmt w:val="bullet"/>
      <w:lvlText w:val="•"/>
      <w:lvlJc w:val="left"/>
      <w:pPr>
        <w:ind w:left="813" w:hanging="123"/>
      </w:pPr>
      <w:rPr>
        <w:rFonts w:hint="default"/>
        <w:lang w:val="pl-PL" w:eastAsia="pl-PL" w:bidi="pl-PL"/>
      </w:rPr>
    </w:lvl>
    <w:lvl w:ilvl="6" w:tplc="28EC679A">
      <w:numFmt w:val="bullet"/>
      <w:lvlText w:val="•"/>
      <w:lvlJc w:val="left"/>
      <w:pPr>
        <w:ind w:left="976" w:hanging="123"/>
      </w:pPr>
      <w:rPr>
        <w:rFonts w:hint="default"/>
        <w:lang w:val="pl-PL" w:eastAsia="pl-PL" w:bidi="pl-PL"/>
      </w:rPr>
    </w:lvl>
    <w:lvl w:ilvl="7" w:tplc="FFEA81B2">
      <w:numFmt w:val="bullet"/>
      <w:lvlText w:val="•"/>
      <w:lvlJc w:val="left"/>
      <w:pPr>
        <w:ind w:left="1138" w:hanging="123"/>
      </w:pPr>
      <w:rPr>
        <w:rFonts w:hint="default"/>
        <w:lang w:val="pl-PL" w:eastAsia="pl-PL" w:bidi="pl-PL"/>
      </w:rPr>
    </w:lvl>
    <w:lvl w:ilvl="8" w:tplc="287681BE">
      <w:numFmt w:val="bullet"/>
      <w:lvlText w:val="•"/>
      <w:lvlJc w:val="left"/>
      <w:pPr>
        <w:ind w:left="1301" w:hanging="123"/>
      </w:pPr>
      <w:rPr>
        <w:rFonts w:hint="default"/>
        <w:lang w:val="pl-PL" w:eastAsia="pl-PL" w:bidi="pl-PL"/>
      </w:rPr>
    </w:lvl>
  </w:abstractNum>
  <w:abstractNum w:abstractNumId="3" w15:restartNumberingAfterBreak="0">
    <w:nsid w:val="0B1E37D0"/>
    <w:multiLevelType w:val="hybridMultilevel"/>
    <w:tmpl w:val="C8644174"/>
    <w:lvl w:ilvl="0" w:tplc="601A4DE4">
      <w:start w:val="1"/>
      <w:numFmt w:val="decimal"/>
      <w:lvlText w:val="%1."/>
      <w:lvlJc w:val="left"/>
      <w:pPr>
        <w:ind w:left="115" w:hanging="106"/>
        <w:jc w:val="left"/>
      </w:pPr>
      <w:rPr>
        <w:rFonts w:ascii="Calibri" w:eastAsia="Calibri" w:hAnsi="Calibri" w:cs="Calibri" w:hint="default"/>
        <w:w w:val="98"/>
        <w:sz w:val="11"/>
        <w:szCs w:val="11"/>
        <w:lang w:val="pl-PL" w:eastAsia="pl-PL" w:bidi="pl-PL"/>
      </w:rPr>
    </w:lvl>
    <w:lvl w:ilvl="1" w:tplc="B5FE74C8">
      <w:numFmt w:val="bullet"/>
      <w:lvlText w:val="•"/>
      <w:lvlJc w:val="left"/>
      <w:pPr>
        <w:ind w:left="382" w:hanging="106"/>
      </w:pPr>
      <w:rPr>
        <w:rFonts w:hint="default"/>
        <w:lang w:val="pl-PL" w:eastAsia="pl-PL" w:bidi="pl-PL"/>
      </w:rPr>
    </w:lvl>
    <w:lvl w:ilvl="2" w:tplc="A13A94D2">
      <w:numFmt w:val="bullet"/>
      <w:lvlText w:val="•"/>
      <w:lvlJc w:val="left"/>
      <w:pPr>
        <w:ind w:left="644" w:hanging="106"/>
      </w:pPr>
      <w:rPr>
        <w:rFonts w:hint="default"/>
        <w:lang w:val="pl-PL" w:eastAsia="pl-PL" w:bidi="pl-PL"/>
      </w:rPr>
    </w:lvl>
    <w:lvl w:ilvl="3" w:tplc="DB981A1E">
      <w:numFmt w:val="bullet"/>
      <w:lvlText w:val="•"/>
      <w:lvlJc w:val="left"/>
      <w:pPr>
        <w:ind w:left="907" w:hanging="106"/>
      </w:pPr>
      <w:rPr>
        <w:rFonts w:hint="default"/>
        <w:lang w:val="pl-PL" w:eastAsia="pl-PL" w:bidi="pl-PL"/>
      </w:rPr>
    </w:lvl>
    <w:lvl w:ilvl="4" w:tplc="5A68B8B8">
      <w:numFmt w:val="bullet"/>
      <w:lvlText w:val="•"/>
      <w:lvlJc w:val="left"/>
      <w:pPr>
        <w:ind w:left="1169" w:hanging="106"/>
      </w:pPr>
      <w:rPr>
        <w:rFonts w:hint="default"/>
        <w:lang w:val="pl-PL" w:eastAsia="pl-PL" w:bidi="pl-PL"/>
      </w:rPr>
    </w:lvl>
    <w:lvl w:ilvl="5" w:tplc="00146578">
      <w:numFmt w:val="bullet"/>
      <w:lvlText w:val="•"/>
      <w:lvlJc w:val="left"/>
      <w:pPr>
        <w:ind w:left="1432" w:hanging="106"/>
      </w:pPr>
      <w:rPr>
        <w:rFonts w:hint="default"/>
        <w:lang w:val="pl-PL" w:eastAsia="pl-PL" w:bidi="pl-PL"/>
      </w:rPr>
    </w:lvl>
    <w:lvl w:ilvl="6" w:tplc="22D0E918">
      <w:numFmt w:val="bullet"/>
      <w:lvlText w:val="•"/>
      <w:lvlJc w:val="left"/>
      <w:pPr>
        <w:ind w:left="1694" w:hanging="106"/>
      </w:pPr>
      <w:rPr>
        <w:rFonts w:hint="default"/>
        <w:lang w:val="pl-PL" w:eastAsia="pl-PL" w:bidi="pl-PL"/>
      </w:rPr>
    </w:lvl>
    <w:lvl w:ilvl="7" w:tplc="05A004B0">
      <w:numFmt w:val="bullet"/>
      <w:lvlText w:val="•"/>
      <w:lvlJc w:val="left"/>
      <w:pPr>
        <w:ind w:left="1956" w:hanging="106"/>
      </w:pPr>
      <w:rPr>
        <w:rFonts w:hint="default"/>
        <w:lang w:val="pl-PL" w:eastAsia="pl-PL" w:bidi="pl-PL"/>
      </w:rPr>
    </w:lvl>
    <w:lvl w:ilvl="8" w:tplc="463CD334">
      <w:numFmt w:val="bullet"/>
      <w:lvlText w:val="•"/>
      <w:lvlJc w:val="left"/>
      <w:pPr>
        <w:ind w:left="2219" w:hanging="106"/>
      </w:pPr>
      <w:rPr>
        <w:rFonts w:hint="default"/>
        <w:lang w:val="pl-PL" w:eastAsia="pl-PL" w:bidi="pl-PL"/>
      </w:rPr>
    </w:lvl>
  </w:abstractNum>
  <w:abstractNum w:abstractNumId="4" w15:restartNumberingAfterBreak="0">
    <w:nsid w:val="15551865"/>
    <w:multiLevelType w:val="hybridMultilevel"/>
    <w:tmpl w:val="2DC0667C"/>
    <w:lvl w:ilvl="0" w:tplc="21F282D0">
      <w:start w:val="23"/>
      <w:numFmt w:val="decimal"/>
      <w:lvlText w:val="%1"/>
      <w:lvlJc w:val="left"/>
      <w:pPr>
        <w:ind w:left="12638" w:hanging="152"/>
        <w:jc w:val="left"/>
      </w:pPr>
      <w:rPr>
        <w:rFonts w:ascii="Calibri" w:eastAsia="Calibri" w:hAnsi="Calibri" w:cs="Calibri" w:hint="default"/>
        <w:w w:val="98"/>
        <w:sz w:val="11"/>
        <w:szCs w:val="11"/>
        <w:lang w:val="pl-PL" w:eastAsia="pl-PL" w:bidi="pl-PL"/>
      </w:rPr>
    </w:lvl>
    <w:lvl w:ilvl="1" w:tplc="E08E4232">
      <w:numFmt w:val="bullet"/>
      <w:lvlText w:val="•"/>
      <w:lvlJc w:val="left"/>
      <w:pPr>
        <w:ind w:left="13009" w:hanging="152"/>
      </w:pPr>
      <w:rPr>
        <w:rFonts w:hint="default"/>
        <w:lang w:val="pl-PL" w:eastAsia="pl-PL" w:bidi="pl-PL"/>
      </w:rPr>
    </w:lvl>
    <w:lvl w:ilvl="2" w:tplc="E022396C">
      <w:numFmt w:val="bullet"/>
      <w:lvlText w:val="•"/>
      <w:lvlJc w:val="left"/>
      <w:pPr>
        <w:ind w:left="13378" w:hanging="152"/>
      </w:pPr>
      <w:rPr>
        <w:rFonts w:hint="default"/>
        <w:lang w:val="pl-PL" w:eastAsia="pl-PL" w:bidi="pl-PL"/>
      </w:rPr>
    </w:lvl>
    <w:lvl w:ilvl="3" w:tplc="770C8250">
      <w:numFmt w:val="bullet"/>
      <w:lvlText w:val="•"/>
      <w:lvlJc w:val="left"/>
      <w:pPr>
        <w:ind w:left="13748" w:hanging="152"/>
      </w:pPr>
      <w:rPr>
        <w:rFonts w:hint="default"/>
        <w:lang w:val="pl-PL" w:eastAsia="pl-PL" w:bidi="pl-PL"/>
      </w:rPr>
    </w:lvl>
    <w:lvl w:ilvl="4" w:tplc="C77ED6A4">
      <w:numFmt w:val="bullet"/>
      <w:lvlText w:val="•"/>
      <w:lvlJc w:val="left"/>
      <w:pPr>
        <w:ind w:left="14117" w:hanging="152"/>
      </w:pPr>
      <w:rPr>
        <w:rFonts w:hint="default"/>
        <w:lang w:val="pl-PL" w:eastAsia="pl-PL" w:bidi="pl-PL"/>
      </w:rPr>
    </w:lvl>
    <w:lvl w:ilvl="5" w:tplc="EB76B2CA">
      <w:numFmt w:val="bullet"/>
      <w:lvlText w:val="•"/>
      <w:lvlJc w:val="left"/>
      <w:pPr>
        <w:ind w:left="14486" w:hanging="152"/>
      </w:pPr>
      <w:rPr>
        <w:rFonts w:hint="default"/>
        <w:lang w:val="pl-PL" w:eastAsia="pl-PL" w:bidi="pl-PL"/>
      </w:rPr>
    </w:lvl>
    <w:lvl w:ilvl="6" w:tplc="5BCC08E8">
      <w:numFmt w:val="bullet"/>
      <w:lvlText w:val="•"/>
      <w:lvlJc w:val="left"/>
      <w:pPr>
        <w:ind w:left="14856" w:hanging="152"/>
      </w:pPr>
      <w:rPr>
        <w:rFonts w:hint="default"/>
        <w:lang w:val="pl-PL" w:eastAsia="pl-PL" w:bidi="pl-PL"/>
      </w:rPr>
    </w:lvl>
    <w:lvl w:ilvl="7" w:tplc="FF2E337A">
      <w:numFmt w:val="bullet"/>
      <w:lvlText w:val="•"/>
      <w:lvlJc w:val="left"/>
      <w:pPr>
        <w:ind w:left="15225" w:hanging="152"/>
      </w:pPr>
      <w:rPr>
        <w:rFonts w:hint="default"/>
        <w:lang w:val="pl-PL" w:eastAsia="pl-PL" w:bidi="pl-PL"/>
      </w:rPr>
    </w:lvl>
    <w:lvl w:ilvl="8" w:tplc="3AE8380C">
      <w:numFmt w:val="bullet"/>
      <w:lvlText w:val="•"/>
      <w:lvlJc w:val="left"/>
      <w:pPr>
        <w:ind w:left="15594" w:hanging="152"/>
      </w:pPr>
      <w:rPr>
        <w:rFonts w:hint="default"/>
        <w:lang w:val="pl-PL" w:eastAsia="pl-PL" w:bidi="pl-PL"/>
      </w:rPr>
    </w:lvl>
  </w:abstractNum>
  <w:abstractNum w:abstractNumId="5" w15:restartNumberingAfterBreak="0">
    <w:nsid w:val="45743DAA"/>
    <w:multiLevelType w:val="hybridMultilevel"/>
    <w:tmpl w:val="B1908124"/>
    <w:lvl w:ilvl="0" w:tplc="BA4A2A3E">
      <w:start w:val="1"/>
      <w:numFmt w:val="decimal"/>
      <w:lvlText w:val="%1."/>
      <w:lvlJc w:val="left"/>
      <w:pPr>
        <w:ind w:left="128" w:hanging="106"/>
        <w:jc w:val="left"/>
      </w:pPr>
      <w:rPr>
        <w:rFonts w:ascii="Calibri" w:eastAsia="Calibri" w:hAnsi="Calibri" w:cs="Calibri" w:hint="default"/>
        <w:w w:val="98"/>
        <w:sz w:val="11"/>
        <w:szCs w:val="11"/>
        <w:lang w:val="pl-PL" w:eastAsia="pl-PL" w:bidi="pl-PL"/>
      </w:rPr>
    </w:lvl>
    <w:lvl w:ilvl="1" w:tplc="0964C4C2">
      <w:numFmt w:val="bullet"/>
      <w:lvlText w:val="•"/>
      <w:lvlJc w:val="left"/>
      <w:pPr>
        <w:ind w:left="357" w:hanging="106"/>
      </w:pPr>
      <w:rPr>
        <w:rFonts w:hint="default"/>
        <w:lang w:val="pl-PL" w:eastAsia="pl-PL" w:bidi="pl-PL"/>
      </w:rPr>
    </w:lvl>
    <w:lvl w:ilvl="2" w:tplc="C4209D6A">
      <w:numFmt w:val="bullet"/>
      <w:lvlText w:val="•"/>
      <w:lvlJc w:val="left"/>
      <w:pPr>
        <w:ind w:left="594" w:hanging="106"/>
      </w:pPr>
      <w:rPr>
        <w:rFonts w:hint="default"/>
        <w:lang w:val="pl-PL" w:eastAsia="pl-PL" w:bidi="pl-PL"/>
      </w:rPr>
    </w:lvl>
    <w:lvl w:ilvl="3" w:tplc="93EE77FE">
      <w:numFmt w:val="bullet"/>
      <w:lvlText w:val="•"/>
      <w:lvlJc w:val="left"/>
      <w:pPr>
        <w:ind w:left="831" w:hanging="106"/>
      </w:pPr>
      <w:rPr>
        <w:rFonts w:hint="default"/>
        <w:lang w:val="pl-PL" w:eastAsia="pl-PL" w:bidi="pl-PL"/>
      </w:rPr>
    </w:lvl>
    <w:lvl w:ilvl="4" w:tplc="B3ECD6BA">
      <w:numFmt w:val="bullet"/>
      <w:lvlText w:val="•"/>
      <w:lvlJc w:val="left"/>
      <w:pPr>
        <w:ind w:left="1069" w:hanging="106"/>
      </w:pPr>
      <w:rPr>
        <w:rFonts w:hint="default"/>
        <w:lang w:val="pl-PL" w:eastAsia="pl-PL" w:bidi="pl-PL"/>
      </w:rPr>
    </w:lvl>
    <w:lvl w:ilvl="5" w:tplc="42F8B0CE">
      <w:numFmt w:val="bullet"/>
      <w:lvlText w:val="•"/>
      <w:lvlJc w:val="left"/>
      <w:pPr>
        <w:ind w:left="1306" w:hanging="106"/>
      </w:pPr>
      <w:rPr>
        <w:rFonts w:hint="default"/>
        <w:lang w:val="pl-PL" w:eastAsia="pl-PL" w:bidi="pl-PL"/>
      </w:rPr>
    </w:lvl>
    <w:lvl w:ilvl="6" w:tplc="65A864EA">
      <w:numFmt w:val="bullet"/>
      <w:lvlText w:val="•"/>
      <w:lvlJc w:val="left"/>
      <w:pPr>
        <w:ind w:left="1543" w:hanging="106"/>
      </w:pPr>
      <w:rPr>
        <w:rFonts w:hint="default"/>
        <w:lang w:val="pl-PL" w:eastAsia="pl-PL" w:bidi="pl-PL"/>
      </w:rPr>
    </w:lvl>
    <w:lvl w:ilvl="7" w:tplc="C906974C">
      <w:numFmt w:val="bullet"/>
      <w:lvlText w:val="•"/>
      <w:lvlJc w:val="left"/>
      <w:pPr>
        <w:ind w:left="1781" w:hanging="106"/>
      </w:pPr>
      <w:rPr>
        <w:rFonts w:hint="default"/>
        <w:lang w:val="pl-PL" w:eastAsia="pl-PL" w:bidi="pl-PL"/>
      </w:rPr>
    </w:lvl>
    <w:lvl w:ilvl="8" w:tplc="A73AE5E0">
      <w:numFmt w:val="bullet"/>
      <w:lvlText w:val="•"/>
      <w:lvlJc w:val="left"/>
      <w:pPr>
        <w:ind w:left="2018" w:hanging="106"/>
      </w:pPr>
      <w:rPr>
        <w:rFonts w:hint="default"/>
        <w:lang w:val="pl-PL" w:eastAsia="pl-PL" w:bidi="pl-PL"/>
      </w:rPr>
    </w:lvl>
  </w:abstractNum>
  <w:abstractNum w:abstractNumId="6" w15:restartNumberingAfterBreak="0">
    <w:nsid w:val="524E4E3B"/>
    <w:multiLevelType w:val="hybridMultilevel"/>
    <w:tmpl w:val="D4C4FB68"/>
    <w:lvl w:ilvl="0" w:tplc="585E8284">
      <w:start w:val="9"/>
      <w:numFmt w:val="decimal"/>
      <w:lvlText w:val="%1"/>
      <w:lvlJc w:val="left"/>
      <w:pPr>
        <w:ind w:left="12638" w:hanging="96"/>
        <w:jc w:val="left"/>
      </w:pPr>
      <w:rPr>
        <w:rFonts w:ascii="Calibri" w:eastAsia="Calibri" w:hAnsi="Calibri" w:cs="Calibri" w:hint="default"/>
        <w:w w:val="98"/>
        <w:sz w:val="11"/>
        <w:szCs w:val="11"/>
        <w:lang w:val="pl-PL" w:eastAsia="pl-PL" w:bidi="pl-PL"/>
      </w:rPr>
    </w:lvl>
    <w:lvl w:ilvl="1" w:tplc="6DF236E8">
      <w:numFmt w:val="bullet"/>
      <w:lvlText w:val="•"/>
      <w:lvlJc w:val="left"/>
      <w:pPr>
        <w:ind w:left="13009" w:hanging="96"/>
      </w:pPr>
      <w:rPr>
        <w:rFonts w:hint="default"/>
        <w:lang w:val="pl-PL" w:eastAsia="pl-PL" w:bidi="pl-PL"/>
      </w:rPr>
    </w:lvl>
    <w:lvl w:ilvl="2" w:tplc="D30CFB96">
      <w:numFmt w:val="bullet"/>
      <w:lvlText w:val="•"/>
      <w:lvlJc w:val="left"/>
      <w:pPr>
        <w:ind w:left="13378" w:hanging="96"/>
      </w:pPr>
      <w:rPr>
        <w:rFonts w:hint="default"/>
        <w:lang w:val="pl-PL" w:eastAsia="pl-PL" w:bidi="pl-PL"/>
      </w:rPr>
    </w:lvl>
    <w:lvl w:ilvl="3" w:tplc="70B200EC">
      <w:numFmt w:val="bullet"/>
      <w:lvlText w:val="•"/>
      <w:lvlJc w:val="left"/>
      <w:pPr>
        <w:ind w:left="13748" w:hanging="96"/>
      </w:pPr>
      <w:rPr>
        <w:rFonts w:hint="default"/>
        <w:lang w:val="pl-PL" w:eastAsia="pl-PL" w:bidi="pl-PL"/>
      </w:rPr>
    </w:lvl>
    <w:lvl w:ilvl="4" w:tplc="C1C428E0">
      <w:numFmt w:val="bullet"/>
      <w:lvlText w:val="•"/>
      <w:lvlJc w:val="left"/>
      <w:pPr>
        <w:ind w:left="14117" w:hanging="96"/>
      </w:pPr>
      <w:rPr>
        <w:rFonts w:hint="default"/>
        <w:lang w:val="pl-PL" w:eastAsia="pl-PL" w:bidi="pl-PL"/>
      </w:rPr>
    </w:lvl>
    <w:lvl w:ilvl="5" w:tplc="97E6C9AC">
      <w:numFmt w:val="bullet"/>
      <w:lvlText w:val="•"/>
      <w:lvlJc w:val="left"/>
      <w:pPr>
        <w:ind w:left="14486" w:hanging="96"/>
      </w:pPr>
      <w:rPr>
        <w:rFonts w:hint="default"/>
        <w:lang w:val="pl-PL" w:eastAsia="pl-PL" w:bidi="pl-PL"/>
      </w:rPr>
    </w:lvl>
    <w:lvl w:ilvl="6" w:tplc="4872A634">
      <w:numFmt w:val="bullet"/>
      <w:lvlText w:val="•"/>
      <w:lvlJc w:val="left"/>
      <w:pPr>
        <w:ind w:left="14856" w:hanging="96"/>
      </w:pPr>
      <w:rPr>
        <w:rFonts w:hint="default"/>
        <w:lang w:val="pl-PL" w:eastAsia="pl-PL" w:bidi="pl-PL"/>
      </w:rPr>
    </w:lvl>
    <w:lvl w:ilvl="7" w:tplc="AAAADEA2">
      <w:numFmt w:val="bullet"/>
      <w:lvlText w:val="•"/>
      <w:lvlJc w:val="left"/>
      <w:pPr>
        <w:ind w:left="15225" w:hanging="96"/>
      </w:pPr>
      <w:rPr>
        <w:rFonts w:hint="default"/>
        <w:lang w:val="pl-PL" w:eastAsia="pl-PL" w:bidi="pl-PL"/>
      </w:rPr>
    </w:lvl>
    <w:lvl w:ilvl="8" w:tplc="9CB07902">
      <w:numFmt w:val="bullet"/>
      <w:lvlText w:val="•"/>
      <w:lvlJc w:val="left"/>
      <w:pPr>
        <w:ind w:left="15594" w:hanging="96"/>
      </w:pPr>
      <w:rPr>
        <w:rFonts w:hint="default"/>
        <w:lang w:val="pl-PL" w:eastAsia="pl-PL" w:bidi="pl-PL"/>
      </w:rPr>
    </w:lvl>
  </w:abstractNum>
  <w:abstractNum w:abstractNumId="7" w15:restartNumberingAfterBreak="0">
    <w:nsid w:val="5F1B6093"/>
    <w:multiLevelType w:val="hybridMultilevel"/>
    <w:tmpl w:val="4114F82C"/>
    <w:lvl w:ilvl="0" w:tplc="347269B8">
      <w:start w:val="2"/>
      <w:numFmt w:val="decimal"/>
      <w:lvlText w:val="%1"/>
      <w:lvlJc w:val="left"/>
      <w:pPr>
        <w:ind w:left="12638" w:hanging="96"/>
        <w:jc w:val="left"/>
      </w:pPr>
      <w:rPr>
        <w:rFonts w:ascii="Calibri" w:eastAsia="Calibri" w:hAnsi="Calibri" w:cs="Calibri" w:hint="default"/>
        <w:w w:val="98"/>
        <w:sz w:val="11"/>
        <w:szCs w:val="11"/>
        <w:lang w:val="pl-PL" w:eastAsia="pl-PL" w:bidi="pl-PL"/>
      </w:rPr>
    </w:lvl>
    <w:lvl w:ilvl="1" w:tplc="49B4D1EA">
      <w:numFmt w:val="bullet"/>
      <w:lvlText w:val="•"/>
      <w:lvlJc w:val="left"/>
      <w:pPr>
        <w:ind w:left="13009" w:hanging="96"/>
      </w:pPr>
      <w:rPr>
        <w:rFonts w:hint="default"/>
        <w:lang w:val="pl-PL" w:eastAsia="pl-PL" w:bidi="pl-PL"/>
      </w:rPr>
    </w:lvl>
    <w:lvl w:ilvl="2" w:tplc="94D885B4">
      <w:numFmt w:val="bullet"/>
      <w:lvlText w:val="•"/>
      <w:lvlJc w:val="left"/>
      <w:pPr>
        <w:ind w:left="13378" w:hanging="96"/>
      </w:pPr>
      <w:rPr>
        <w:rFonts w:hint="default"/>
        <w:lang w:val="pl-PL" w:eastAsia="pl-PL" w:bidi="pl-PL"/>
      </w:rPr>
    </w:lvl>
    <w:lvl w:ilvl="3" w:tplc="DC6E0ED0">
      <w:numFmt w:val="bullet"/>
      <w:lvlText w:val="•"/>
      <w:lvlJc w:val="left"/>
      <w:pPr>
        <w:ind w:left="13748" w:hanging="96"/>
      </w:pPr>
      <w:rPr>
        <w:rFonts w:hint="default"/>
        <w:lang w:val="pl-PL" w:eastAsia="pl-PL" w:bidi="pl-PL"/>
      </w:rPr>
    </w:lvl>
    <w:lvl w:ilvl="4" w:tplc="862020C2">
      <w:numFmt w:val="bullet"/>
      <w:lvlText w:val="•"/>
      <w:lvlJc w:val="left"/>
      <w:pPr>
        <w:ind w:left="14117" w:hanging="96"/>
      </w:pPr>
      <w:rPr>
        <w:rFonts w:hint="default"/>
        <w:lang w:val="pl-PL" w:eastAsia="pl-PL" w:bidi="pl-PL"/>
      </w:rPr>
    </w:lvl>
    <w:lvl w:ilvl="5" w:tplc="0F26A17A">
      <w:numFmt w:val="bullet"/>
      <w:lvlText w:val="•"/>
      <w:lvlJc w:val="left"/>
      <w:pPr>
        <w:ind w:left="14486" w:hanging="96"/>
      </w:pPr>
      <w:rPr>
        <w:rFonts w:hint="default"/>
        <w:lang w:val="pl-PL" w:eastAsia="pl-PL" w:bidi="pl-PL"/>
      </w:rPr>
    </w:lvl>
    <w:lvl w:ilvl="6" w:tplc="37C040E2">
      <w:numFmt w:val="bullet"/>
      <w:lvlText w:val="•"/>
      <w:lvlJc w:val="left"/>
      <w:pPr>
        <w:ind w:left="14856" w:hanging="96"/>
      </w:pPr>
      <w:rPr>
        <w:rFonts w:hint="default"/>
        <w:lang w:val="pl-PL" w:eastAsia="pl-PL" w:bidi="pl-PL"/>
      </w:rPr>
    </w:lvl>
    <w:lvl w:ilvl="7" w:tplc="7F489556">
      <w:numFmt w:val="bullet"/>
      <w:lvlText w:val="•"/>
      <w:lvlJc w:val="left"/>
      <w:pPr>
        <w:ind w:left="15225" w:hanging="96"/>
      </w:pPr>
      <w:rPr>
        <w:rFonts w:hint="default"/>
        <w:lang w:val="pl-PL" w:eastAsia="pl-PL" w:bidi="pl-PL"/>
      </w:rPr>
    </w:lvl>
    <w:lvl w:ilvl="8" w:tplc="A6629942">
      <w:numFmt w:val="bullet"/>
      <w:lvlText w:val="•"/>
      <w:lvlJc w:val="left"/>
      <w:pPr>
        <w:ind w:left="15594" w:hanging="96"/>
      </w:pPr>
      <w:rPr>
        <w:rFonts w:hint="default"/>
        <w:lang w:val="pl-PL" w:eastAsia="pl-PL" w:bidi="pl-PL"/>
      </w:rPr>
    </w:lvl>
  </w:abstractNum>
  <w:abstractNum w:abstractNumId="8" w15:restartNumberingAfterBreak="0">
    <w:nsid w:val="6F9319D7"/>
    <w:multiLevelType w:val="hybridMultilevel"/>
    <w:tmpl w:val="FC4EDA22"/>
    <w:lvl w:ilvl="0" w:tplc="02E8E79E">
      <w:start w:val="1"/>
      <w:numFmt w:val="decimal"/>
      <w:lvlText w:val="%1."/>
      <w:lvlJc w:val="left"/>
      <w:pPr>
        <w:ind w:left="128" w:hanging="106"/>
        <w:jc w:val="left"/>
      </w:pPr>
      <w:rPr>
        <w:rFonts w:ascii="Calibri" w:eastAsia="Calibri" w:hAnsi="Calibri" w:cs="Calibri" w:hint="default"/>
        <w:w w:val="98"/>
        <w:sz w:val="11"/>
        <w:szCs w:val="11"/>
        <w:lang w:val="pl-PL" w:eastAsia="pl-PL" w:bidi="pl-PL"/>
      </w:rPr>
    </w:lvl>
    <w:lvl w:ilvl="1" w:tplc="57E0AAFC">
      <w:numFmt w:val="bullet"/>
      <w:lvlText w:val="•"/>
      <w:lvlJc w:val="left"/>
      <w:pPr>
        <w:ind w:left="357" w:hanging="106"/>
      </w:pPr>
      <w:rPr>
        <w:rFonts w:hint="default"/>
        <w:lang w:val="pl-PL" w:eastAsia="pl-PL" w:bidi="pl-PL"/>
      </w:rPr>
    </w:lvl>
    <w:lvl w:ilvl="2" w:tplc="1B8E727E">
      <w:numFmt w:val="bullet"/>
      <w:lvlText w:val="•"/>
      <w:lvlJc w:val="left"/>
      <w:pPr>
        <w:ind w:left="594" w:hanging="106"/>
      </w:pPr>
      <w:rPr>
        <w:rFonts w:hint="default"/>
        <w:lang w:val="pl-PL" w:eastAsia="pl-PL" w:bidi="pl-PL"/>
      </w:rPr>
    </w:lvl>
    <w:lvl w:ilvl="3" w:tplc="D3DE8F38">
      <w:numFmt w:val="bullet"/>
      <w:lvlText w:val="•"/>
      <w:lvlJc w:val="left"/>
      <w:pPr>
        <w:ind w:left="831" w:hanging="106"/>
      </w:pPr>
      <w:rPr>
        <w:rFonts w:hint="default"/>
        <w:lang w:val="pl-PL" w:eastAsia="pl-PL" w:bidi="pl-PL"/>
      </w:rPr>
    </w:lvl>
    <w:lvl w:ilvl="4" w:tplc="E9D65754">
      <w:numFmt w:val="bullet"/>
      <w:lvlText w:val="•"/>
      <w:lvlJc w:val="left"/>
      <w:pPr>
        <w:ind w:left="1069" w:hanging="106"/>
      </w:pPr>
      <w:rPr>
        <w:rFonts w:hint="default"/>
        <w:lang w:val="pl-PL" w:eastAsia="pl-PL" w:bidi="pl-PL"/>
      </w:rPr>
    </w:lvl>
    <w:lvl w:ilvl="5" w:tplc="9EFCC37C">
      <w:numFmt w:val="bullet"/>
      <w:lvlText w:val="•"/>
      <w:lvlJc w:val="left"/>
      <w:pPr>
        <w:ind w:left="1306" w:hanging="106"/>
      </w:pPr>
      <w:rPr>
        <w:rFonts w:hint="default"/>
        <w:lang w:val="pl-PL" w:eastAsia="pl-PL" w:bidi="pl-PL"/>
      </w:rPr>
    </w:lvl>
    <w:lvl w:ilvl="6" w:tplc="EDF21C3A">
      <w:numFmt w:val="bullet"/>
      <w:lvlText w:val="•"/>
      <w:lvlJc w:val="left"/>
      <w:pPr>
        <w:ind w:left="1543" w:hanging="106"/>
      </w:pPr>
      <w:rPr>
        <w:rFonts w:hint="default"/>
        <w:lang w:val="pl-PL" w:eastAsia="pl-PL" w:bidi="pl-PL"/>
      </w:rPr>
    </w:lvl>
    <w:lvl w:ilvl="7" w:tplc="335EEEBE">
      <w:numFmt w:val="bullet"/>
      <w:lvlText w:val="•"/>
      <w:lvlJc w:val="left"/>
      <w:pPr>
        <w:ind w:left="1781" w:hanging="106"/>
      </w:pPr>
      <w:rPr>
        <w:rFonts w:hint="default"/>
        <w:lang w:val="pl-PL" w:eastAsia="pl-PL" w:bidi="pl-PL"/>
      </w:rPr>
    </w:lvl>
    <w:lvl w:ilvl="8" w:tplc="7EB217A6">
      <w:numFmt w:val="bullet"/>
      <w:lvlText w:val="•"/>
      <w:lvlJc w:val="left"/>
      <w:pPr>
        <w:ind w:left="2018" w:hanging="106"/>
      </w:pPr>
      <w:rPr>
        <w:rFonts w:hint="default"/>
        <w:lang w:val="pl-PL" w:eastAsia="pl-PL" w:bidi="pl-PL"/>
      </w:rPr>
    </w:lvl>
  </w:abstractNum>
  <w:abstractNum w:abstractNumId="9" w15:restartNumberingAfterBreak="0">
    <w:nsid w:val="75CD1DE8"/>
    <w:multiLevelType w:val="hybridMultilevel"/>
    <w:tmpl w:val="1F56A2F8"/>
    <w:lvl w:ilvl="0" w:tplc="73D2E426">
      <w:start w:val="1"/>
      <w:numFmt w:val="decimal"/>
      <w:lvlText w:val="%1."/>
      <w:lvlJc w:val="left"/>
      <w:pPr>
        <w:ind w:left="19" w:hanging="106"/>
        <w:jc w:val="left"/>
      </w:pPr>
      <w:rPr>
        <w:rFonts w:ascii="Calibri" w:eastAsia="Calibri" w:hAnsi="Calibri" w:cs="Calibri" w:hint="default"/>
        <w:w w:val="98"/>
        <w:sz w:val="11"/>
        <w:szCs w:val="11"/>
        <w:lang w:val="pl-PL" w:eastAsia="pl-PL" w:bidi="pl-PL"/>
      </w:rPr>
    </w:lvl>
    <w:lvl w:ilvl="1" w:tplc="29980F2E">
      <w:numFmt w:val="bullet"/>
      <w:lvlText w:val="•"/>
      <w:lvlJc w:val="left"/>
      <w:pPr>
        <w:ind w:left="267" w:hanging="106"/>
      </w:pPr>
      <w:rPr>
        <w:rFonts w:hint="default"/>
        <w:lang w:val="pl-PL" w:eastAsia="pl-PL" w:bidi="pl-PL"/>
      </w:rPr>
    </w:lvl>
    <w:lvl w:ilvl="2" w:tplc="BE1E236A">
      <w:numFmt w:val="bullet"/>
      <w:lvlText w:val="•"/>
      <w:lvlJc w:val="left"/>
      <w:pPr>
        <w:ind w:left="514" w:hanging="106"/>
      </w:pPr>
      <w:rPr>
        <w:rFonts w:hint="default"/>
        <w:lang w:val="pl-PL" w:eastAsia="pl-PL" w:bidi="pl-PL"/>
      </w:rPr>
    </w:lvl>
    <w:lvl w:ilvl="3" w:tplc="FA8EE6C2">
      <w:numFmt w:val="bullet"/>
      <w:lvlText w:val="•"/>
      <w:lvlJc w:val="left"/>
      <w:pPr>
        <w:ind w:left="762" w:hanging="106"/>
      </w:pPr>
      <w:rPr>
        <w:rFonts w:hint="default"/>
        <w:lang w:val="pl-PL" w:eastAsia="pl-PL" w:bidi="pl-PL"/>
      </w:rPr>
    </w:lvl>
    <w:lvl w:ilvl="4" w:tplc="39C821E6">
      <w:numFmt w:val="bullet"/>
      <w:lvlText w:val="•"/>
      <w:lvlJc w:val="left"/>
      <w:pPr>
        <w:ind w:left="1009" w:hanging="106"/>
      </w:pPr>
      <w:rPr>
        <w:rFonts w:hint="default"/>
        <w:lang w:val="pl-PL" w:eastAsia="pl-PL" w:bidi="pl-PL"/>
      </w:rPr>
    </w:lvl>
    <w:lvl w:ilvl="5" w:tplc="F96AEF5E">
      <w:numFmt w:val="bullet"/>
      <w:lvlText w:val="•"/>
      <w:lvlJc w:val="left"/>
      <w:pPr>
        <w:ind w:left="1257" w:hanging="106"/>
      </w:pPr>
      <w:rPr>
        <w:rFonts w:hint="default"/>
        <w:lang w:val="pl-PL" w:eastAsia="pl-PL" w:bidi="pl-PL"/>
      </w:rPr>
    </w:lvl>
    <w:lvl w:ilvl="6" w:tplc="8170173E">
      <w:numFmt w:val="bullet"/>
      <w:lvlText w:val="•"/>
      <w:lvlJc w:val="left"/>
      <w:pPr>
        <w:ind w:left="1504" w:hanging="106"/>
      </w:pPr>
      <w:rPr>
        <w:rFonts w:hint="default"/>
        <w:lang w:val="pl-PL" w:eastAsia="pl-PL" w:bidi="pl-PL"/>
      </w:rPr>
    </w:lvl>
    <w:lvl w:ilvl="7" w:tplc="EC3C4942">
      <w:numFmt w:val="bullet"/>
      <w:lvlText w:val="•"/>
      <w:lvlJc w:val="left"/>
      <w:pPr>
        <w:ind w:left="1751" w:hanging="106"/>
      </w:pPr>
      <w:rPr>
        <w:rFonts w:hint="default"/>
        <w:lang w:val="pl-PL" w:eastAsia="pl-PL" w:bidi="pl-PL"/>
      </w:rPr>
    </w:lvl>
    <w:lvl w:ilvl="8" w:tplc="C652D14C">
      <w:numFmt w:val="bullet"/>
      <w:lvlText w:val="•"/>
      <w:lvlJc w:val="left"/>
      <w:pPr>
        <w:ind w:left="1999" w:hanging="106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E9"/>
    <w:rsid w:val="0004639C"/>
    <w:rsid w:val="00142550"/>
    <w:rsid w:val="00351B39"/>
    <w:rsid w:val="00464C55"/>
    <w:rsid w:val="004C3CC0"/>
    <w:rsid w:val="0053047B"/>
    <w:rsid w:val="005843CF"/>
    <w:rsid w:val="005A3E6B"/>
    <w:rsid w:val="006416DF"/>
    <w:rsid w:val="006B1B29"/>
    <w:rsid w:val="006D68E9"/>
    <w:rsid w:val="0095517A"/>
    <w:rsid w:val="009F46D1"/>
    <w:rsid w:val="009F63EE"/>
    <w:rsid w:val="00A20648"/>
    <w:rsid w:val="00A8107A"/>
    <w:rsid w:val="00B57A2F"/>
    <w:rsid w:val="00C175F9"/>
    <w:rsid w:val="00CF25CF"/>
    <w:rsid w:val="00E508DF"/>
    <w:rsid w:val="00F5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DD917"/>
  <w15:docId w15:val="{C88F660A-F801-4094-9D87-C1A9EADA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F25CF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60"/>
      <w:ind w:left="157"/>
    </w:pPr>
    <w:rPr>
      <w:b/>
      <w:bCs/>
      <w:sz w:val="15"/>
      <w:szCs w:val="15"/>
    </w:rPr>
  </w:style>
  <w:style w:type="paragraph" w:styleId="Akapitzlist">
    <w:name w:val="List Paragraph"/>
    <w:basedOn w:val="Normalny"/>
    <w:uiPriority w:val="1"/>
    <w:qFormat/>
    <w:pPr>
      <w:spacing w:before="63"/>
      <w:ind w:left="12638" w:hanging="9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6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39C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46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39C"/>
    <w:rPr>
      <w:rFonts w:ascii="Calibri" w:eastAsia="Calibri" w:hAnsi="Calibri" w:cs="Calibri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75F9"/>
    <w:rPr>
      <w:rFonts w:ascii="Calibri" w:eastAsia="Calibri" w:hAnsi="Calibri" w:cs="Calibri"/>
      <w:b/>
      <w:bCs/>
      <w:sz w:val="15"/>
      <w:szCs w:val="15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linabaryczy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2182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esnażyk</cp:lastModifiedBy>
  <cp:revision>2</cp:revision>
  <dcterms:created xsi:type="dcterms:W3CDTF">2025-03-25T11:29:00Z</dcterms:created>
  <dcterms:modified xsi:type="dcterms:W3CDTF">2025-03-25T11:29:00Z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2025-02-07T00:00:00Z</vt:filetime>
  </property>
</Properties>
</file>