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9"/>
        <w:gridCol w:w="2049"/>
        <w:gridCol w:w="1843"/>
        <w:gridCol w:w="709"/>
        <w:gridCol w:w="2551"/>
        <w:gridCol w:w="3243"/>
        <w:gridCol w:w="1276"/>
        <w:gridCol w:w="992"/>
      </w:tblGrid>
      <w:tr w:rsidR="003C0871" w:rsidRPr="00737524" w:rsidTr="00E35EC4">
        <w:trPr>
          <w:trHeight w:val="992"/>
          <w:jc w:val="center"/>
        </w:trPr>
        <w:tc>
          <w:tcPr>
            <w:tcW w:w="14312" w:type="dxa"/>
            <w:gridSpan w:val="8"/>
            <w:shd w:val="clear" w:color="auto" w:fill="D9D9D9" w:themeFill="background1" w:themeFillShade="D9"/>
            <w:noWrap/>
            <w:vAlign w:val="center"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bookmarkStart w:id="0" w:name="_GoBack"/>
            <w:bookmarkEnd w:id="0"/>
            <w:r w:rsidRPr="00737524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:rsidR="003C0871" w:rsidRPr="00737524" w:rsidRDefault="003C0871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 w:rsidR="009A1F2C" w:rsidRPr="00737524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737524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</w:t>
            </w:r>
            <w:r w:rsidR="00A20C13" w:rsidRPr="00737524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>własnych</w:t>
            </w:r>
          </w:p>
        </w:tc>
      </w:tr>
      <w:tr w:rsidR="003C0871" w:rsidRPr="00737524" w:rsidTr="000B18C8">
        <w:trPr>
          <w:trHeight w:val="992"/>
          <w:jc w:val="center"/>
        </w:trPr>
        <w:tc>
          <w:tcPr>
            <w:tcW w:w="1649" w:type="dxa"/>
            <w:shd w:val="clear" w:color="auto" w:fill="F2F2F2" w:themeFill="background1" w:themeFillShade="F2"/>
            <w:noWrap/>
            <w:vAlign w:val="center"/>
            <w:hideMark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9" w:type="dxa"/>
            <w:shd w:val="clear" w:color="auto" w:fill="F2F2F2" w:themeFill="background1" w:themeFillShade="F2"/>
            <w:vAlign w:val="center"/>
            <w:hideMark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3243" w:type="dxa"/>
            <w:shd w:val="clear" w:color="auto" w:fill="F2F2F2" w:themeFill="background1" w:themeFillShade="F2"/>
            <w:vAlign w:val="center"/>
            <w:hideMark/>
          </w:tcPr>
          <w:p w:rsidR="003C0871" w:rsidRPr="00737524" w:rsidRDefault="003C0871" w:rsidP="00B6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 w:rsidR="00C47F64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, </w:t>
            </w:r>
            <w:r w:rsidR="00B65439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wraz ze wskazaniem odniesień do </w:t>
            </w:r>
            <w:r w:rsidR="00C47F64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Diagnoz</w:t>
            </w:r>
            <w:r w:rsidR="00B65439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</w:t>
            </w:r>
            <w:r w:rsidR="00C47F64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(D), Wniosk</w:t>
            </w:r>
            <w:r w:rsidR="00B65439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ów</w:t>
            </w:r>
            <w:r w:rsidR="00C47F64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ze spotkań (W), Bada</w:t>
            </w:r>
            <w:r w:rsidR="00B65439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ń</w:t>
            </w:r>
            <w:r w:rsidR="00C47F64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(B)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3C0871" w:rsidRPr="00737524" w:rsidRDefault="00C47F64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</w:t>
            </w:r>
            <w:r w:rsidR="00B516C2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produktu i rezultatu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:rsidR="003C0871" w:rsidRPr="00737524" w:rsidRDefault="003C0871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A20C13" w:rsidRPr="00737524" w:rsidTr="000B18C8">
        <w:trPr>
          <w:trHeight w:val="2520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:rsidR="00A20C13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Potencjał</w:t>
            </w:r>
            <w:r w:rsidR="00A20C13"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wnioskodawcy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:rsidR="00A229FA" w:rsidRPr="00737524" w:rsidRDefault="00A229FA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wnioskodawców, którzy posiadają doświadczenie w</w:t>
            </w:r>
          </w:p>
          <w:p w:rsidR="00A20C13" w:rsidRPr="00737524" w:rsidRDefault="00A20C13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realizacji projektów</w:t>
            </w:r>
            <w:r w:rsidR="00AA04BC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tematycznie związanych z planowanymi do </w:t>
            </w:r>
            <w:r w:rsidR="00A229FA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wykonania</w:t>
            </w:r>
            <w:r w:rsidR="00AA04BC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projekt</w:t>
            </w:r>
            <w:r w:rsidR="00EF2F3B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ami</w:t>
            </w:r>
            <w:r w:rsidR="00AA04BC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własny</w:t>
            </w:r>
            <w:r w:rsidR="00EF2F3B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CA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Wnioskodawca </w:t>
            </w:r>
            <w:r w:rsidR="00CD72A4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posiada doświadczenie w realizacji projekt</w:t>
            </w:r>
            <w:r w:rsidR="00CA5F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ów</w:t>
            </w:r>
            <w:r w:rsidR="00CD72A4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tema</w:t>
            </w:r>
            <w:r w:rsidR="00392C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tycznie związan</w:t>
            </w:r>
            <w:r w:rsidR="00CA5F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ych</w:t>
            </w:r>
            <w:r w:rsidR="00392C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planowanym</w:t>
            </w:r>
            <w:r w:rsidR="00CD72A4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wykonania projekt</w:t>
            </w:r>
            <w:r w:rsidR="00CA5F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</w:t>
            </w:r>
            <w:r w:rsidR="00CD72A4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własnym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9E1BC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229FA" w:rsidRPr="00737524" w:rsidRDefault="00A229FA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wnioskodawców, którzy posiadają prawo do zarządzania programem Edukacja dla Doliny Baryczy, lub administrowania Znakiem Dolina Baryczy Poleca, lub</w:t>
            </w:r>
          </w:p>
          <w:p w:rsidR="00A229FA" w:rsidRPr="00737524" w:rsidRDefault="00A229FA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Koordynacji Dni Karpia,</w:t>
            </w:r>
          </w:p>
          <w:p w:rsidR="00A229FA" w:rsidRPr="00737524" w:rsidRDefault="00A229FA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 są operatorem szlaku, lub jego członkiem są podmioty objęte działaniem planowanego inkubatora.</w:t>
            </w:r>
          </w:p>
          <w:p w:rsidR="00A229FA" w:rsidRPr="00737524" w:rsidRDefault="00A229FA" w:rsidP="0035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20C13" w:rsidRPr="00737524" w:rsidRDefault="00A20C13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Doświadczenie w realizacji projektów  weryfikowane na podstawie informacji zawartych we wniosku oraz wskazaniu wiarygodnych źródeł informacji o projekcie</w:t>
            </w:r>
            <w:r w:rsidR="00A229FA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:rsidR="00A20C13" w:rsidRPr="00737524" w:rsidRDefault="00A20C13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A229FA" w:rsidRPr="00737524" w:rsidRDefault="00A229FA" w:rsidP="00A2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 w:rsidR="00C178D0"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(D)</w:t>
            </w:r>
          </w:p>
          <w:p w:rsidR="00CF2B10" w:rsidRPr="00737524" w:rsidRDefault="00CF2B10" w:rsidP="00CF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</w:rPr>
              <w:t>Istniejące na obszarze szlaki turystyczne, trasy biegowe, ścieżki rowerowe, szlaki konnych i kajakowy oraz szlaki tematyczne oraz  liczne ścieżki przyrodnicze.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(D)</w:t>
            </w:r>
          </w:p>
          <w:p w:rsidR="00CF2B10" w:rsidRPr="00737524" w:rsidRDefault="00CF2B10" w:rsidP="00CF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</w:rPr>
              <w:t>Słabo rozwinięta i  oznakowana infrastruktura  związana ze szlakami turystycznymi, w szczególności miejscami parkingowymi, informacją o ofercie, miejscach postoju i atrakcjach.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(D, W, B)</w:t>
            </w:r>
          </w:p>
          <w:p w:rsidR="00A40F01" w:rsidRPr="00737524" w:rsidRDefault="00A40F01" w:rsidP="00A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A40F01" w:rsidRPr="00737524" w:rsidRDefault="00A40F01" w:rsidP="00A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Wsparcie aktywności mieszkańców  w ramach inicjatyw lokalnych, funduszy sołeckich itp.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:rsidR="00A40F01" w:rsidRPr="00737524" w:rsidRDefault="00A40F01" w:rsidP="00A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Podniesienie poziomu współpracy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pomiędzy instytucjami i organizacjami pozarządowymi.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:rsidR="00CF2B10" w:rsidRPr="00737524" w:rsidRDefault="00CF2B10" w:rsidP="00A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Niewystarczający przepływ i sposób gromadzenia danych w zakresie aktywności NGO. 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CF2B10" w:rsidRPr="00737524" w:rsidRDefault="00CF2B10" w:rsidP="00A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Niewystarczająca wiedza i świadomości osób decyzyjnych  w zakresie zrównoważonego rozwoju obszarów cennych przyrodniczo. 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A20C13" w:rsidRPr="00737524" w:rsidRDefault="00CF2B10" w:rsidP="00A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 trójsektorowej współpracy i rozwiązań strategicznych, planistycznych, służących zachowaniu specyfiki obszaru (plany zagospodarowania, plany promocji, plany inwestycyjne, edukacja w zakresie segregacja śmieci, oferta turystyczna, parkingi, infrastruktura komunikacyjna i informacyjnej, np. parkingi, drogi, szlaki, połączenia kolejowe,  dworce kolejowe).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20C13" w:rsidRPr="00737524" w:rsidRDefault="00E35EC4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E35EC4" w:rsidRPr="00737524" w:rsidRDefault="00E35EC4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E35EC4" w:rsidRPr="00737524" w:rsidRDefault="00E35EC4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E35EC4" w:rsidRPr="00737524" w:rsidRDefault="00E35EC4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</w:rPr>
              <w:t>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C178D0" w:rsidRPr="00737524" w:rsidRDefault="00C178D0" w:rsidP="00C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78D0" w:rsidRPr="00737524" w:rsidRDefault="00C178D0" w:rsidP="00C1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78D0" w:rsidRPr="00737524" w:rsidRDefault="00C178D0" w:rsidP="00E3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E35EC4" w:rsidRPr="00737524" w:rsidRDefault="00E35EC4" w:rsidP="00E3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</w:tc>
      </w:tr>
      <w:tr w:rsidR="00CD72A4" w:rsidRPr="00737524" w:rsidTr="000B18C8">
        <w:trPr>
          <w:trHeight w:val="3674"/>
          <w:jc w:val="center"/>
        </w:trPr>
        <w:tc>
          <w:tcPr>
            <w:tcW w:w="1649" w:type="dxa"/>
            <w:vMerge/>
            <w:shd w:val="clear" w:color="auto" w:fill="auto"/>
            <w:noWrap/>
            <w:vAlign w:val="center"/>
          </w:tcPr>
          <w:p w:rsidR="00CD72A4" w:rsidRPr="00737524" w:rsidRDefault="00CD72A4" w:rsidP="00687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</w:tcPr>
          <w:p w:rsidR="00CD72A4" w:rsidRPr="00737524" w:rsidRDefault="00CD72A4" w:rsidP="00687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72A4" w:rsidRPr="00737524" w:rsidRDefault="00CD72A4" w:rsidP="00CA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nie posiada doświadczenia w realizacji projektów tematycznie związanych z planowanym do wykonania projekt</w:t>
            </w:r>
            <w:r w:rsidR="00CA5F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em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własny</w:t>
            </w:r>
            <w:r w:rsidR="00CA5FF6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72A4" w:rsidRPr="00737524" w:rsidRDefault="00CD72A4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  <w:p w:rsidR="00CD72A4" w:rsidRPr="00737524" w:rsidRDefault="00CD72A4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CD72A4" w:rsidRPr="00737524" w:rsidRDefault="00CD72A4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D72A4" w:rsidRPr="00737524" w:rsidRDefault="00CD72A4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CD72A4" w:rsidRPr="00737524" w:rsidRDefault="00CD72A4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72A4" w:rsidRPr="00737524" w:rsidRDefault="00CD72A4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CD72A4" w:rsidRPr="00737524" w:rsidRDefault="00CD72A4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AA04BC" w:rsidRPr="00737524" w:rsidTr="000B18C8">
        <w:trPr>
          <w:trHeight w:val="435"/>
          <w:jc w:val="center"/>
        </w:trPr>
        <w:tc>
          <w:tcPr>
            <w:tcW w:w="1649" w:type="dxa"/>
            <w:vMerge w:val="restart"/>
            <w:shd w:val="clear" w:color="auto" w:fill="auto"/>
            <w:noWrap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3752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Partnerska koordynacja działań 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:rsidR="00AA04BC" w:rsidRPr="00737524" w:rsidRDefault="009F612E" w:rsidP="009F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wnioskodawców posiadających doświadczenie w koordynacji działań z udziałem wielu partnerów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4BC" w:rsidRPr="00737524" w:rsidRDefault="00AA04BC" w:rsidP="00AA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koordynował co najmniej trzy przedsięwzięcie z udziałem co najmniej dziesięciu partnerów na obszarze co najmniej ośmiu gmin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4BC" w:rsidRPr="00737524" w:rsidRDefault="009E1BCB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A04BC" w:rsidRPr="00737524" w:rsidRDefault="009F612E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wnioskodawców, którzy w okresie ostatnich pięciu lat przed złożeniem wniosku koordynowali przedsięwzięcia z udziałem większej ilości partnerów na większym obszarze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0E5CC1" w:rsidRPr="00737524" w:rsidRDefault="000E5CC1" w:rsidP="000E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Funkcjonujący system „Dolina Baryczy Poleca”.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B)</w:t>
            </w:r>
          </w:p>
          <w:p w:rsidR="000E5CC1" w:rsidRPr="00737524" w:rsidRDefault="000E5CC1" w:rsidP="000E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hAnsi="Times New Roman" w:cs="Times New Roman"/>
              </w:rPr>
              <w:t>Funkcjonujące mechanizmy programu Edukacja dla Doliny Baryczy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B)</w:t>
            </w:r>
          </w:p>
          <w:p w:rsidR="00AA04BC" w:rsidRPr="00737524" w:rsidRDefault="000E5CC1" w:rsidP="000E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Niewystarczające wykorzystanie i  zaangażowanie producentów i usługodawców w  działania  systemu „Dolina Baryczy Poleca”.</w:t>
            </w:r>
            <w:r w:rsidR="00C178D0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39401B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:rsidR="000E5CC1" w:rsidRPr="00737524" w:rsidRDefault="000E5CC1" w:rsidP="000E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Rozpoznawalna i skuteczna oferta </w:t>
            </w: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promocji w ramach Dni Karpia w Dolinie Baryczy.</w:t>
            </w:r>
            <w:r w:rsidR="0039401B"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:rsidR="000E5CC1" w:rsidRPr="00737524" w:rsidRDefault="000E5CC1" w:rsidP="000E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 w:rsidR="0039401B"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(D, B)</w:t>
            </w:r>
          </w:p>
          <w:p w:rsidR="000E5CC1" w:rsidRPr="00737524" w:rsidRDefault="000E5CC1" w:rsidP="000E5C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 xml:space="preserve">Zbyt mała ilość realizacji działań publiczno-prywatnych, stosunkowo słaba współpraca międzysektorowa, ponadgminna, międzywojewódzka w ramach DB. </w:t>
            </w:r>
            <w:r w:rsidR="0039401B" w:rsidRPr="00737524">
              <w:rPr>
                <w:rFonts w:ascii="Times New Roman" w:hAnsi="Times New Roman" w:cs="Times New Roman"/>
              </w:rPr>
              <w:t xml:space="preserve"> (W, D, B)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AA04BC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AA04BC" w:rsidRPr="00737524" w:rsidRDefault="00AA04BC" w:rsidP="00AA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AA04BC" w:rsidRPr="00737524" w:rsidRDefault="00AA04BC" w:rsidP="00AA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AA04BC" w:rsidRPr="00737524" w:rsidRDefault="00AA04BC" w:rsidP="00AA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AA04BC" w:rsidRPr="00737524" w:rsidRDefault="00AA04BC" w:rsidP="00AA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AA04BC" w:rsidRPr="00737524" w:rsidRDefault="00AA04BC" w:rsidP="00AA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</w:tc>
      </w:tr>
      <w:tr w:rsidR="00AA04BC" w:rsidRPr="00737524" w:rsidTr="000B18C8">
        <w:trPr>
          <w:trHeight w:val="345"/>
          <w:jc w:val="center"/>
        </w:trPr>
        <w:tc>
          <w:tcPr>
            <w:tcW w:w="1649" w:type="dxa"/>
            <w:vMerge/>
            <w:shd w:val="clear" w:color="auto" w:fill="auto"/>
            <w:noWrap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04BC" w:rsidRPr="00737524" w:rsidRDefault="00AA04BC" w:rsidP="009F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Wnioskodawca koordynował co najmniej dwa przedsięwzięcie z udziałem co najmniej ośmiu partnerów na obszarze co najmniej </w:t>
            </w:r>
            <w:r w:rsidR="009F612E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trzech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gmin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4BC" w:rsidRPr="00737524" w:rsidRDefault="009E1BCB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AA04BC" w:rsidRPr="00737524" w:rsidTr="000B18C8">
        <w:trPr>
          <w:trHeight w:val="1402"/>
          <w:jc w:val="center"/>
        </w:trPr>
        <w:tc>
          <w:tcPr>
            <w:tcW w:w="1649" w:type="dxa"/>
            <w:vMerge/>
            <w:shd w:val="clear" w:color="auto" w:fill="auto"/>
            <w:noWrap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9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A04BC" w:rsidRPr="00737524" w:rsidRDefault="00AA04BC" w:rsidP="009F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Wnioskodawca nie koordynował co najmniej dwóch przedsięwzięć z udziałem co najmniej ośmiu partnerów na obszarze co najmniej </w:t>
            </w:r>
            <w:r w:rsidR="009F612E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trzech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gmin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A04BC" w:rsidRPr="00737524" w:rsidRDefault="00AA04BC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708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podstawie, informacji zawartych  opisie operacji, budżecie wniosku.  </w:t>
            </w: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Wkład własny (finansowy, rzeczowy,  praca własna ( za wyjątkiem </w:t>
            </w: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RiM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stosunku do </w:t>
            </w: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 konkursie. 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  <w:hideMark/>
          </w:tcPr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Doświadczona i aktywna grupa liderów  edukacji, organizacji wiejskich.(D)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 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 (B, 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pozarządowych.(W)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Wzrastająca świadomość w zakresie pozyskiwania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doświadczenia i umiejętności  społecznych w ramach wolontariatu  a także w zakresie tworzenia miejsc pracy.(W)</w:t>
            </w:r>
          </w:p>
          <w:p w:rsidR="00A20C13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(D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613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73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94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425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Analiza potrzeb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737524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grupy odbiorców działań</w:t>
            </w:r>
            <w:r w:rsidRPr="00737524">
              <w:rPr>
                <w:rFonts w:ascii="Times New Roman" w:hAnsi="Times New Roman" w:cs="Times New Roman"/>
              </w:rPr>
              <w:t xml:space="preserve"> lub efektów będących rezultatem projektu.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A20C13" w:rsidRPr="00737524" w:rsidRDefault="00A20C13" w:rsidP="00A20C1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737524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hAnsi="Times New Roman" w:cs="Times New Roman"/>
              </w:rPr>
              <w:t>Przedstawiono w opisie analiza potrzeb operacji określa zapotrzebowanie, grupy docelowe oraz  przyszłe zainteresowanie. Opis określa jak wyglądać będą możliwości korzystania z usług lub oferty.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Niepowtarzalne walory przyrodniczo- krajobrazowe,  związane z prowadzoną gospodarką rybacką w tym  istniejące i planowane obszary objęte różnymi programami ochrony. (B, W, 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Istniejące świetlice, domy kultury, infrastruktura społeczna. 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 (D, W)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 (W, 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 xml:space="preserve">Niewystarczająca oferta i wymiana dobrych praktyk (wystawy, przeglądy  w zakresie animacji grup zorganizowanych, zespołów, </w:t>
            </w:r>
            <w:r w:rsidRPr="00737524">
              <w:rPr>
                <w:rFonts w:ascii="Times New Roman" w:hAnsi="Times New Roman" w:cs="Times New Roman"/>
              </w:rPr>
              <w:lastRenderedPageBreak/>
              <w:t>kół itp.) (W, B)</w:t>
            </w:r>
          </w:p>
          <w:p w:rsidR="00F208F4" w:rsidRPr="00737524" w:rsidRDefault="00F208F4" w:rsidP="00F208F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 (D, B)</w:t>
            </w:r>
          </w:p>
          <w:p w:rsidR="00F208F4" w:rsidRPr="00737524" w:rsidRDefault="00F208F4" w:rsidP="00F208F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Słabo rozwinięta i  oznakowana infrastruktura  związana ze szlakami turystycznymi, w szczególności miejscami parkingowymi, informacją o ofercie, miejscach postoju i atrakcjach. (D, W, B)</w:t>
            </w:r>
          </w:p>
          <w:p w:rsidR="00A20C13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sportowych. (W, B)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A20C13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</w:tc>
      </w:tr>
      <w:tr w:rsidR="00A20C13" w:rsidRPr="00737524" w:rsidTr="000B18C8">
        <w:trPr>
          <w:trHeight w:val="780"/>
          <w:jc w:val="center"/>
        </w:trPr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90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Promocja obszaru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Kryterium weryfikowane na podstawie  planowanych, wykorzystujących udostępnione przez LGD   (logo , informacje o obszarze ( mapa, opis) , hasa porcyjne) , narzędzi promocji </w:t>
            </w:r>
            <w:proofErr w:type="spellStart"/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tj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np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</w:t>
            </w: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narzędzia promocji (np. tablica, ulotka, strona internetowa) 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niezbędną  dokumentację umożliwiająca  realizację planowanego zadnia promocyjnego np.  zgłoszenie lub pozwolenie 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Rosnąca rozpoznawalność  obszaru – marka Doliny Baryczy. (B, W)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 (D, B)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 (W, B)</w:t>
            </w:r>
          </w:p>
          <w:p w:rsidR="00A20C13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Brak spójnego oznakowania i informacji o istniejących zabytkach i atrakcjach, system informacji o szlakach i ofercie  turystycznej. (D, B)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720FAC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A20C13" w:rsidRPr="00737524" w:rsidRDefault="00720FAC" w:rsidP="0072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</w:tc>
      </w:tr>
      <w:tr w:rsidR="00A20C13" w:rsidRPr="00737524" w:rsidTr="000B18C8">
        <w:trPr>
          <w:trHeight w:val="142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58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234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</w:tcPr>
          <w:p w:rsidR="00A20C13" w:rsidRPr="00737524" w:rsidRDefault="00826D29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Strona www</w:t>
            </w:r>
            <w:r w:rsidR="00A20C13"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</w:t>
            </w:r>
            <w:r w:rsidR="00826D29"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wnioskodawców będących właścicielem strony www przeznaczonej do obsługi właściwego projektu własnego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0C13" w:rsidRPr="00737524" w:rsidRDefault="00A20C13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Wnioskodawca </w:t>
            </w:r>
            <w:r w:rsidR="00826D29" w:rsidRPr="00737524">
              <w:rPr>
                <w:rFonts w:ascii="Times New Roman" w:eastAsia="Times New Roman" w:hAnsi="Times New Roman" w:cs="Times New Roman"/>
                <w:lang w:eastAsia="pl-PL"/>
              </w:rPr>
              <w:t>posiada stronę www przeznaczoną do obsługi projektu własnego</w:t>
            </w: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0C13" w:rsidRPr="00737524" w:rsidRDefault="00826D29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A20C13" w:rsidRPr="00737524" w:rsidRDefault="00A20C13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Kryterium weryfikowane na podstawie wskazania </w:t>
            </w:r>
            <w:r w:rsidR="00826D29"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odpowiedniej do rodzaju projektu strony www.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9E1BCB" w:rsidRPr="00737524" w:rsidRDefault="009E1BCB" w:rsidP="009E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 w:rsidR="00F208F4"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(D, B)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A20C13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</w:tc>
      </w:tr>
      <w:tr w:rsidR="00826D29" w:rsidRPr="00737524" w:rsidTr="000B18C8">
        <w:trPr>
          <w:trHeight w:val="885"/>
          <w:jc w:val="center"/>
        </w:trPr>
        <w:tc>
          <w:tcPr>
            <w:tcW w:w="1649" w:type="dxa"/>
            <w:vMerge/>
            <w:shd w:val="clear" w:color="auto" w:fill="FFFFFF" w:themeFill="background1"/>
            <w:noWrap/>
            <w:vAlign w:val="center"/>
          </w:tcPr>
          <w:p w:rsidR="00826D29" w:rsidRPr="00737524" w:rsidRDefault="00826D29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</w:tcPr>
          <w:p w:rsidR="00826D29" w:rsidRPr="00737524" w:rsidRDefault="00826D29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Wnioskodawca nie posiada strony www przeznaczonej do obsługi projektu własnego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D29" w:rsidRPr="00737524" w:rsidRDefault="00826D29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:rsidR="00826D29" w:rsidRPr="00737524" w:rsidRDefault="00826D29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26D29" w:rsidRPr="00737524" w:rsidRDefault="00826D29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566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•kulturalny  (np. tradycje i obrzędy,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•historyczny  (np. zabytki, </w:t>
            </w: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fakty i przekazy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</w:t>
            </w:r>
            <w:proofErr w:type="spellStart"/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itp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)  </w:t>
            </w:r>
          </w:p>
        </w:tc>
        <w:tc>
          <w:tcPr>
            <w:tcW w:w="3243" w:type="dxa"/>
            <w:vMerge w:val="restart"/>
            <w:shd w:val="clear" w:color="auto" w:fill="auto"/>
            <w:noWrap/>
            <w:vAlign w:val="center"/>
            <w:hideMark/>
          </w:tcPr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Niepowtarzalne walory przyrodniczo- krajobrazowe,  związane z prowadzoną gospodarką rybacką w tym  istniejące i planowane obszary objęte różnymi programami ochrony. </w:t>
            </w:r>
            <w:r w:rsidRPr="00737524">
              <w:rPr>
                <w:rFonts w:ascii="Times New Roman" w:hAnsi="Times New Roman" w:cs="Times New Roman"/>
              </w:rPr>
              <w:t>(B, W, 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Zabytki – kościoły, zamki, pałace, parki (zabytkowe) będące atrakcją turystyczną oraz ciekawa historia obszaru, wynikająca z pogranicznego położenia (dawna granica polsko – niemiecka). 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 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Istniejące na obszarze markowe, rozpoznawalne i identyfikowane z obszarem produkty lokalne oraz rękodzielnicze, w tym karp jako rozpoznawany markowy produkt obszaru. (B, 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 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 (W, B)</w:t>
            </w:r>
          </w:p>
          <w:p w:rsidR="00A20C13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 (W, B)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2.1.2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A20C13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2.2.3</w:t>
            </w:r>
          </w:p>
        </w:tc>
      </w:tr>
      <w:tr w:rsidR="00A20C13" w:rsidRPr="00737524" w:rsidTr="000B18C8">
        <w:trPr>
          <w:trHeight w:val="1844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919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780"/>
          <w:jc w:val="center"/>
        </w:trPr>
        <w:tc>
          <w:tcPr>
            <w:tcW w:w="1649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</w:t>
            </w: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 xml:space="preserve">pracy </w:t>
            </w:r>
          </w:p>
        </w:tc>
        <w:tc>
          <w:tcPr>
            <w:tcW w:w="2049" w:type="dxa"/>
            <w:vMerge w:val="restart"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Operacja zakłada udział w projekcie lub jest skierowana do osób lub ich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dzieci wskazanych w LSR jako grupy </w:t>
            </w: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defaworyzowane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Operacja zakłada udział lub jest skierowana do grup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określona w strategii. Kryterium przyznaje się również za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włączenie w projekt dzieci osób z grupy </w:t>
            </w: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defaworyzowanej</w:t>
            </w:r>
            <w:proofErr w:type="spellEnd"/>
          </w:p>
        </w:tc>
        <w:tc>
          <w:tcPr>
            <w:tcW w:w="3243" w:type="dxa"/>
            <w:vMerge w:val="restart"/>
            <w:shd w:val="clear" w:color="auto" w:fill="auto"/>
            <w:noWrap/>
            <w:vAlign w:val="center"/>
            <w:hideMark/>
          </w:tcPr>
          <w:p w:rsidR="00F208F4" w:rsidRPr="00737524" w:rsidRDefault="00F208F4" w:rsidP="00F208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Identyfikacja grup defaworyzowanych. (D)</w:t>
            </w:r>
          </w:p>
          <w:p w:rsidR="00F208F4" w:rsidRPr="00737524" w:rsidRDefault="00F208F4" w:rsidP="00F208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Duża ilość  osób bezrobotnych w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osób w wieku produkcyjnym. (D)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 (W)</w:t>
            </w:r>
          </w:p>
          <w:p w:rsidR="00F208F4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systemu wsparcia szkoleń, szkół w zakresie nabycie kwalifikacji  dostosowanych do potrzeb rynku pracy w tym branż turystycznej, edukacyjnej, usługi okołoturystyczne i rybackiej. (D, W)</w:t>
            </w:r>
          </w:p>
          <w:p w:rsidR="00A20C13" w:rsidRPr="00737524" w:rsidRDefault="00F208F4" w:rsidP="00F20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 (D, W, B)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2.1_3,7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wR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2.2_2,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2.1.2_4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2.1.3_5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2.2.1_1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2.2.2_2</w:t>
            </w:r>
          </w:p>
          <w:p w:rsidR="00C178D0" w:rsidRPr="00737524" w:rsidRDefault="00C178D0" w:rsidP="00C1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>wP</w:t>
            </w:r>
            <w:proofErr w:type="spellEnd"/>
            <w:r w:rsidRPr="00737524">
              <w:rPr>
                <w:rFonts w:ascii="Times New Roman" w:eastAsia="Times New Roman" w:hAnsi="Times New Roman" w:cs="Times New Roman"/>
                <w:color w:val="000000"/>
              </w:rPr>
              <w:t xml:space="preserve"> 2.2.3_3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2.1.2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2.1.3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2.2.1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2.2.2</w:t>
            </w:r>
          </w:p>
          <w:p w:rsidR="00826D29" w:rsidRPr="00737524" w:rsidRDefault="00826D29" w:rsidP="0082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2.2.3</w:t>
            </w:r>
          </w:p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20C13" w:rsidRPr="00737524" w:rsidTr="000B18C8">
        <w:trPr>
          <w:trHeight w:val="425"/>
          <w:jc w:val="center"/>
        </w:trPr>
        <w:tc>
          <w:tcPr>
            <w:tcW w:w="1649" w:type="dxa"/>
            <w:vMerge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9" w:type="dxa"/>
            <w:vMerge/>
            <w:shd w:val="clear" w:color="auto" w:fill="FFFFFF" w:themeFill="background1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nie zakłada udziału lub nie jest skierowana do 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43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A20C13" w:rsidRPr="00737524" w:rsidRDefault="00A20C13" w:rsidP="00A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432275" w:rsidRPr="00737524" w:rsidRDefault="00432275">
      <w:pPr>
        <w:rPr>
          <w:rFonts w:ascii="Times New Roman" w:hAnsi="Times New Roman" w:cs="Times New Roman"/>
          <w:b/>
        </w:rPr>
      </w:pPr>
    </w:p>
    <w:p w:rsidR="00432275" w:rsidRPr="00737524" w:rsidRDefault="00432275">
      <w:pPr>
        <w:rPr>
          <w:rFonts w:ascii="Times New Roman" w:hAnsi="Times New Roman" w:cs="Times New Roman"/>
          <w:b/>
        </w:rPr>
      </w:pPr>
      <w:r w:rsidRPr="00737524">
        <w:rPr>
          <w:rFonts w:ascii="Times New Roman" w:hAnsi="Times New Roman" w:cs="Times New Roman"/>
          <w:b/>
        </w:rPr>
        <w:br w:type="page"/>
      </w:r>
    </w:p>
    <w:p w:rsidR="00187EA8" w:rsidRPr="00737524" w:rsidRDefault="00187EA8">
      <w:pPr>
        <w:rPr>
          <w:rFonts w:ascii="Times New Roman" w:hAnsi="Times New Roman" w:cs="Times New Roman"/>
          <w:b/>
        </w:rPr>
      </w:pPr>
      <w:r w:rsidRPr="00737524">
        <w:rPr>
          <w:rFonts w:ascii="Times New Roman" w:hAnsi="Times New Roman" w:cs="Times New Roman"/>
          <w:b/>
        </w:rPr>
        <w:lastRenderedPageBreak/>
        <w:t xml:space="preserve">KATRA OCENY OPERACJI </w:t>
      </w:r>
    </w:p>
    <w:tbl>
      <w:tblPr>
        <w:tblStyle w:val="Tabela-Siatka"/>
        <w:tblpPr w:leftFromText="141" w:rightFromText="141" w:vertAnchor="text" w:horzAnchor="margin" w:tblpY="911"/>
        <w:tblW w:w="5000" w:type="pct"/>
        <w:tblLook w:val="04A0" w:firstRow="1" w:lastRow="0" w:firstColumn="1" w:lastColumn="0" w:noHBand="0" w:noVBand="1"/>
      </w:tblPr>
      <w:tblGrid>
        <w:gridCol w:w="559"/>
        <w:gridCol w:w="10580"/>
        <w:gridCol w:w="1468"/>
        <w:gridCol w:w="1613"/>
      </w:tblGrid>
      <w:tr w:rsidR="00432275" w:rsidRPr="00737524" w:rsidTr="00432275">
        <w:tc>
          <w:tcPr>
            <w:tcW w:w="197" w:type="pct"/>
          </w:tcPr>
          <w:p w:rsidR="00432275" w:rsidRPr="00737524" w:rsidRDefault="00432275" w:rsidP="00432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52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720" w:type="pct"/>
          </w:tcPr>
          <w:p w:rsidR="00432275" w:rsidRPr="00737524" w:rsidRDefault="00432275" w:rsidP="00432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524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516" w:type="pct"/>
          </w:tcPr>
          <w:p w:rsidR="00432275" w:rsidRPr="00737524" w:rsidRDefault="00432275" w:rsidP="00432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524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567" w:type="pct"/>
          </w:tcPr>
          <w:p w:rsidR="00432275" w:rsidRPr="00737524" w:rsidRDefault="00432275" w:rsidP="004322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7524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432275" w:rsidRPr="00737524" w:rsidTr="00432275">
        <w:trPr>
          <w:trHeight w:val="288"/>
        </w:trPr>
        <w:tc>
          <w:tcPr>
            <w:tcW w:w="19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20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516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737524" w:rsidTr="00432275">
        <w:tc>
          <w:tcPr>
            <w:tcW w:w="19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720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516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737524" w:rsidTr="00432275">
        <w:tc>
          <w:tcPr>
            <w:tcW w:w="19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720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516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737524" w:rsidTr="00432275">
        <w:tc>
          <w:tcPr>
            <w:tcW w:w="19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20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516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</w:tr>
      <w:tr w:rsidR="00432275" w:rsidRPr="00737524" w:rsidTr="00432275">
        <w:tc>
          <w:tcPr>
            <w:tcW w:w="5000" w:type="pct"/>
            <w:gridSpan w:val="4"/>
          </w:tcPr>
          <w:p w:rsidR="00432275" w:rsidRPr="00737524" w:rsidRDefault="00432275" w:rsidP="00432275">
            <w:pPr>
              <w:rPr>
                <w:rFonts w:ascii="Times New Roman" w:hAnsi="Times New Roman" w:cs="Times New Roman"/>
                <w:b/>
              </w:rPr>
            </w:pPr>
            <w:r w:rsidRPr="00737524">
              <w:rPr>
                <w:rFonts w:ascii="Times New Roman" w:hAnsi="Times New Roman" w:cs="Times New Roman"/>
                <w:b/>
              </w:rPr>
              <w:t>Uzasadnienie:</w:t>
            </w:r>
          </w:p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  <w:p w:rsidR="00432275" w:rsidRPr="00737524" w:rsidRDefault="00432275" w:rsidP="00432275">
            <w:pPr>
              <w:rPr>
                <w:rFonts w:ascii="Times New Roman" w:hAnsi="Times New Roman" w:cs="Times New Roman"/>
              </w:rPr>
            </w:pPr>
          </w:p>
        </w:tc>
      </w:tr>
    </w:tbl>
    <w:p w:rsidR="00432275" w:rsidRPr="00737524" w:rsidRDefault="00187EA8" w:rsidP="00C919B5">
      <w:pPr>
        <w:rPr>
          <w:rFonts w:ascii="Times New Roman" w:hAnsi="Times New Roman" w:cs="Times New Roman"/>
          <w:b/>
        </w:rPr>
      </w:pPr>
      <w:r w:rsidRPr="00737524">
        <w:rPr>
          <w:rFonts w:ascii="Times New Roman" w:hAnsi="Times New Roman" w:cs="Times New Roman"/>
          <w:b/>
        </w:rPr>
        <w:t xml:space="preserve">Kryteria zgodności z LSR. Operacje, które nie są zgodne z co najmniej jednym celem głównym i co najmniej jednym celem szczegółowym LSR przez osiąganie zaplanowanych w LSR i przypisanych do tych celów wskaźników, nie podlegają ocenie zgodności operacji z kryteriami wyboru. </w:t>
      </w:r>
    </w:p>
    <w:p w:rsidR="00432275" w:rsidRPr="00737524" w:rsidRDefault="00432275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5832E8" w:rsidRPr="00737524" w:rsidRDefault="005832E8" w:rsidP="005832E8">
      <w:pPr>
        <w:rPr>
          <w:rFonts w:ascii="Times New Roman" w:hAnsi="Times New Roman" w:cs="Times New Roman"/>
          <w:b/>
        </w:rPr>
      </w:pPr>
      <w:r w:rsidRPr="00737524">
        <w:rPr>
          <w:rFonts w:ascii="Times New Roman" w:hAnsi="Times New Roman" w:cs="Times New Roman"/>
          <w:b/>
          <w:bCs/>
        </w:rPr>
        <w:lastRenderedPageBreak/>
        <w:t>Kryteria wyboru operacji. Ocena zgodności operacji z kryteriami wyboru operacji określonymi w LSR odbywa się wg kryteriów przyporządkowanych do przedsięwzięć.</w:t>
      </w:r>
    </w:p>
    <w:tbl>
      <w:tblPr>
        <w:tblpPr w:leftFromText="141" w:rightFromText="141" w:vertAnchor="page" w:horzAnchor="margin" w:tblpY="249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134"/>
        <w:gridCol w:w="1843"/>
        <w:gridCol w:w="3827"/>
      </w:tblGrid>
      <w:tr w:rsidR="005832E8" w:rsidRPr="00737524" w:rsidTr="005832E8">
        <w:trPr>
          <w:trHeight w:val="992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:rsidR="005832E8" w:rsidRPr="00737524" w:rsidRDefault="005832E8" w:rsidP="005832E8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czasu.</w:t>
            </w: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</w:t>
            </w: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2.2 Rozwój kompleksowej i atrakcyjnej oferty obszaru.</w:t>
            </w: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2.2.1 Spójna i widoczna oferta turystyczna Doliny Baryczy</w:t>
            </w: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2.2.2 Zachowanie, zwiększenie dostępności i atrakcyjności miejsc związanych ze specyfiką obszaru.</w:t>
            </w: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2.2.3 Wzmocnienie rybackiego potencjału obszaru poprzez  rozwój infrastruktury turystycznej i rekreacyjnej.</w:t>
            </w:r>
          </w:p>
        </w:tc>
      </w:tr>
      <w:tr w:rsidR="005832E8" w:rsidRPr="00737524" w:rsidTr="005832E8">
        <w:trPr>
          <w:trHeight w:val="992"/>
        </w:trPr>
        <w:tc>
          <w:tcPr>
            <w:tcW w:w="2547" w:type="dxa"/>
            <w:shd w:val="clear" w:color="auto" w:fill="FFFFFF" w:themeFill="background1"/>
            <w:noWrap/>
            <w:vAlign w:val="center"/>
            <w:hideMark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6" w:type="dxa"/>
            <w:shd w:val="clear" w:color="auto" w:fill="FFFFFF" w:themeFill="background1"/>
            <w:vAlign w:val="center"/>
            <w:hideMark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Potencjał wnioskodawcy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posiada doświadczenie w realizacji projektów tematycznie związanych z planowanym do wykonania projektem własnym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nie posiada doświadczenia w realizacji projektów tematycznie związanych z planowanym do wykonania projektem własnym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37524">
              <w:rPr>
                <w:rFonts w:ascii="Times New Roman" w:hAnsi="Times New Roman" w:cs="Times New Roman"/>
                <w:b/>
                <w:bCs/>
              </w:rPr>
              <w:t xml:space="preserve">Partnerska koordynacja działań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koordynował co najmniej trzy przedsięwzięcie z udziałem co najmniej dziesięciu partnerów na obszarze co najmniej ośmiu gmin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koordynował co najmniej dwa przedsięwzięcie z udziałem co najmniej ośmiu partnerów na obszarze co najmniej trzech gmin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Wnioskodawca nie koordynował co najmniej dwóch przedsięwzięć z udziałem co najmniej ośmiu partnerów na obszarze co najmniej trzech gmin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32E8" w:rsidRPr="00737524" w:rsidRDefault="005832E8" w:rsidP="00583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7524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Strona www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 xml:space="preserve">Wnioskodawca posiada stronę www przeznaczoną do obsługi projektu własnego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lang w:eastAsia="pl-PL"/>
              </w:rPr>
              <w:t>Wnioskodawca nie posiada strony www przeznaczonej do obsługi projektu własnego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projektu bazuje lub służy zachowaniu przynajmniej dwóch ze wskazanych potencjałów,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 w:val="restart"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zakłada udział lub jest skierowana do grup defaworyzowanych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832E8" w:rsidRPr="00737524" w:rsidTr="005832E8">
        <w:trPr>
          <w:trHeight w:val="392"/>
        </w:trPr>
        <w:tc>
          <w:tcPr>
            <w:tcW w:w="2547" w:type="dxa"/>
            <w:vMerge/>
            <w:shd w:val="clear" w:color="auto" w:fill="FFFFFF" w:themeFill="background1"/>
            <w:noWrap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nie zakłada udziału lub nie jest skierowana do grup defaworyzowanych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832E8" w:rsidRPr="00737524" w:rsidRDefault="005832E8" w:rsidP="00583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5832E8" w:rsidRPr="00737524" w:rsidRDefault="005832E8" w:rsidP="00C919B5">
      <w:pPr>
        <w:rPr>
          <w:rFonts w:ascii="Times New Roman" w:hAnsi="Times New Roman" w:cs="Times New Roman"/>
          <w:b/>
        </w:rPr>
      </w:pPr>
    </w:p>
    <w:p w:rsidR="00C41DEA" w:rsidRPr="00737524" w:rsidRDefault="00C41DEA" w:rsidP="00AC6A52">
      <w:pPr>
        <w:tabs>
          <w:tab w:val="left" w:pos="1200"/>
        </w:tabs>
        <w:rPr>
          <w:rFonts w:ascii="Times New Roman" w:hAnsi="Times New Roman" w:cs="Times New Roman"/>
          <w:color w:val="FF0000"/>
        </w:rPr>
      </w:pPr>
    </w:p>
    <w:p w:rsidR="005832E8" w:rsidRPr="00737524" w:rsidRDefault="005832E8" w:rsidP="00C41DEA">
      <w:pPr>
        <w:tabs>
          <w:tab w:val="left" w:pos="1200"/>
        </w:tabs>
        <w:rPr>
          <w:rFonts w:ascii="Times New Roman" w:hAnsi="Times New Roman" w:cs="Times New Roman"/>
        </w:rPr>
      </w:pPr>
    </w:p>
    <w:p w:rsidR="00C41DEA" w:rsidRPr="00737524" w:rsidRDefault="00C41DEA" w:rsidP="00C41DEA">
      <w:pPr>
        <w:tabs>
          <w:tab w:val="left" w:pos="1200"/>
        </w:tabs>
        <w:rPr>
          <w:rFonts w:ascii="Times New Roman" w:hAnsi="Times New Roman" w:cs="Times New Roman"/>
        </w:rPr>
      </w:pPr>
      <w:r w:rsidRPr="00737524">
        <w:rPr>
          <w:rFonts w:ascii="Times New Roman" w:hAnsi="Times New Roman" w:cs="Times New Roman"/>
        </w:rPr>
        <w:t>Minimalne i maksymalne ilości punktów.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C41DEA" w:rsidRPr="00737524" w:rsidTr="00523E76">
        <w:trPr>
          <w:trHeight w:val="253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1" w:name="RANGE!A1:C15"/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Przedsięwzięcie</w:t>
            </w:r>
            <w:bookmarkEnd w:id="1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minimalna ilość punktów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maksymalna ilość punktów</w:t>
            </w:r>
          </w:p>
        </w:tc>
      </w:tr>
      <w:tr w:rsidR="00C41DEA" w:rsidRPr="00737524" w:rsidTr="00523E76">
        <w:trPr>
          <w:trHeight w:val="253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41DEA" w:rsidRPr="00737524" w:rsidTr="00523E76">
        <w:trPr>
          <w:trHeight w:val="253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41DEA" w:rsidRPr="00737524" w:rsidTr="00523E76">
        <w:trPr>
          <w:trHeight w:val="253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41DEA" w:rsidRPr="00737524" w:rsidTr="00523E76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167F54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BB25DC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C41DEA" w:rsidRPr="00737524" w:rsidTr="00523E76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167F54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BB25DC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C41DEA" w:rsidRPr="00737524" w:rsidTr="00523E76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2.2.1 Spójna i widoczna oferta turystyczna Doliny Baryczy.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167F54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BB25DC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C41DEA" w:rsidRPr="00737524" w:rsidTr="00523E76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2.2.2 Zachowanie, zwiększenie dostępności i atrakcyjności miejsc związanych ze specyfiką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167F54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BB25DC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  <w:tr w:rsidR="00C41DEA" w:rsidRPr="00737524" w:rsidTr="00523E76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DEA" w:rsidRPr="00737524" w:rsidRDefault="00C41DEA" w:rsidP="00B3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2.2.3 Wzmocnienie rybackiego potencjału obszaru poprzez  rozwój infrastruktury turystycznej i rekreacyjnej.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167F54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41DEA" w:rsidRPr="00737524" w:rsidRDefault="00BB25DC" w:rsidP="00B3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375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</w:tr>
    </w:tbl>
    <w:p w:rsidR="00C41DEA" w:rsidRPr="00737524" w:rsidRDefault="00C41DEA" w:rsidP="00AC6A52">
      <w:pPr>
        <w:tabs>
          <w:tab w:val="left" w:pos="1200"/>
        </w:tabs>
        <w:rPr>
          <w:rFonts w:ascii="Times New Roman" w:hAnsi="Times New Roman" w:cs="Times New Roman"/>
          <w:color w:val="FF0000"/>
        </w:rPr>
      </w:pPr>
    </w:p>
    <w:sectPr w:rsidR="00C41DEA" w:rsidRPr="00737524" w:rsidSect="00AD22B5">
      <w:headerReference w:type="default" r:id="rId8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23" w:rsidRDefault="00F56B23" w:rsidP="00101965">
      <w:pPr>
        <w:spacing w:after="0" w:line="240" w:lineRule="auto"/>
      </w:pPr>
      <w:r>
        <w:separator/>
      </w:r>
    </w:p>
  </w:endnote>
  <w:endnote w:type="continuationSeparator" w:id="0">
    <w:p w:rsidR="00F56B23" w:rsidRDefault="00F56B23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23" w:rsidRDefault="00F56B23" w:rsidP="00101965">
      <w:pPr>
        <w:spacing w:after="0" w:line="240" w:lineRule="auto"/>
      </w:pPr>
      <w:r>
        <w:separator/>
      </w:r>
    </w:p>
  </w:footnote>
  <w:footnote w:type="continuationSeparator" w:id="0">
    <w:p w:rsidR="00F56B23" w:rsidRDefault="00F56B23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3B" w:rsidRPr="001C681B" w:rsidRDefault="00EF2F3B" w:rsidP="00EF2F3B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1C681B">
      <w:rPr>
        <w:rFonts w:ascii="Times New Roman" w:hAnsi="Times New Roman" w:cs="Times New Roman"/>
        <w:b/>
        <w:sz w:val="20"/>
        <w:szCs w:val="20"/>
      </w:rPr>
      <w:t xml:space="preserve">Załącznik nr </w:t>
    </w:r>
    <w:r w:rsidR="008415B5">
      <w:rPr>
        <w:rFonts w:ascii="Times New Roman" w:hAnsi="Times New Roman" w:cs="Times New Roman"/>
        <w:b/>
        <w:sz w:val="20"/>
        <w:szCs w:val="20"/>
      </w:rPr>
      <w:t>4</w:t>
    </w:r>
    <w:r w:rsidRPr="001C681B">
      <w:rPr>
        <w:rFonts w:ascii="Times New Roman" w:hAnsi="Times New Roman" w:cs="Times New Roman"/>
        <w:b/>
        <w:sz w:val="20"/>
        <w:szCs w:val="20"/>
      </w:rPr>
      <w:t xml:space="preserve"> do Procedury </w:t>
    </w:r>
    <w:r>
      <w:rPr>
        <w:rFonts w:ascii="Times New Roman" w:hAnsi="Times New Roman" w:cs="Times New Roman"/>
        <w:b/>
        <w:sz w:val="20"/>
        <w:szCs w:val="20"/>
      </w:rPr>
      <w:t>wyboru operacji własnych LGD Stowarzyszenia LGD „Partnerstwo dla Doliny Baryczy”.</w:t>
    </w:r>
  </w:p>
  <w:p w:rsidR="00523974" w:rsidRPr="008415B5" w:rsidRDefault="008415B5" w:rsidP="008415B5">
    <w:pPr>
      <w:pStyle w:val="Nagwek"/>
      <w:rPr>
        <w:rFonts w:ascii="Times New Roman" w:hAnsi="Times New Roman" w:cs="Times New Roman"/>
      </w:rPr>
    </w:pPr>
    <w:r w:rsidRPr="008415B5">
      <w:rPr>
        <w:rFonts w:ascii="Times New Roman" w:hAnsi="Times New Roman" w:cs="Times New Roman"/>
        <w:color w:val="000000"/>
      </w:rPr>
      <w:t>Kryteria wyboru operacji własnych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641C4"/>
    <w:multiLevelType w:val="multilevel"/>
    <w:tmpl w:val="925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1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6"/>
  </w:num>
  <w:num w:numId="5">
    <w:abstractNumId w:val="4"/>
  </w:num>
  <w:num w:numId="6">
    <w:abstractNumId w:val="34"/>
  </w:num>
  <w:num w:numId="7">
    <w:abstractNumId w:val="18"/>
  </w:num>
  <w:num w:numId="8">
    <w:abstractNumId w:val="5"/>
  </w:num>
  <w:num w:numId="9">
    <w:abstractNumId w:val="12"/>
  </w:num>
  <w:num w:numId="10">
    <w:abstractNumId w:val="0"/>
  </w:num>
  <w:num w:numId="11">
    <w:abstractNumId w:val="30"/>
  </w:num>
  <w:num w:numId="12">
    <w:abstractNumId w:val="23"/>
  </w:num>
  <w:num w:numId="13">
    <w:abstractNumId w:val="28"/>
  </w:num>
  <w:num w:numId="14">
    <w:abstractNumId w:val="19"/>
  </w:num>
  <w:num w:numId="15">
    <w:abstractNumId w:val="20"/>
  </w:num>
  <w:num w:numId="16">
    <w:abstractNumId w:val="29"/>
  </w:num>
  <w:num w:numId="17">
    <w:abstractNumId w:val="13"/>
  </w:num>
  <w:num w:numId="18">
    <w:abstractNumId w:val="40"/>
  </w:num>
  <w:num w:numId="19">
    <w:abstractNumId w:val="14"/>
  </w:num>
  <w:num w:numId="20">
    <w:abstractNumId w:val="15"/>
  </w:num>
  <w:num w:numId="21">
    <w:abstractNumId w:val="27"/>
  </w:num>
  <w:num w:numId="22">
    <w:abstractNumId w:val="22"/>
  </w:num>
  <w:num w:numId="23">
    <w:abstractNumId w:val="3"/>
  </w:num>
  <w:num w:numId="24">
    <w:abstractNumId w:val="35"/>
  </w:num>
  <w:num w:numId="25">
    <w:abstractNumId w:val="2"/>
  </w:num>
  <w:num w:numId="26">
    <w:abstractNumId w:val="36"/>
  </w:num>
  <w:num w:numId="27">
    <w:abstractNumId w:val="38"/>
  </w:num>
  <w:num w:numId="28">
    <w:abstractNumId w:val="32"/>
  </w:num>
  <w:num w:numId="29">
    <w:abstractNumId w:val="37"/>
  </w:num>
  <w:num w:numId="30">
    <w:abstractNumId w:val="39"/>
  </w:num>
  <w:num w:numId="31">
    <w:abstractNumId w:val="8"/>
  </w:num>
  <w:num w:numId="32">
    <w:abstractNumId w:val="33"/>
  </w:num>
  <w:num w:numId="33">
    <w:abstractNumId w:val="17"/>
  </w:num>
  <w:num w:numId="34">
    <w:abstractNumId w:val="24"/>
  </w:num>
  <w:num w:numId="35">
    <w:abstractNumId w:val="7"/>
  </w:num>
  <w:num w:numId="36">
    <w:abstractNumId w:val="10"/>
  </w:num>
  <w:num w:numId="37">
    <w:abstractNumId w:val="31"/>
  </w:num>
  <w:num w:numId="38">
    <w:abstractNumId w:val="9"/>
  </w:num>
  <w:num w:numId="39">
    <w:abstractNumId w:val="11"/>
  </w:num>
  <w:num w:numId="40">
    <w:abstractNumId w:val="16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6C"/>
    <w:rsid w:val="0000649A"/>
    <w:rsid w:val="00036313"/>
    <w:rsid w:val="00043692"/>
    <w:rsid w:val="000813B6"/>
    <w:rsid w:val="000928CB"/>
    <w:rsid w:val="000948D1"/>
    <w:rsid w:val="000B18C8"/>
    <w:rsid w:val="000B3B5A"/>
    <w:rsid w:val="000B5B44"/>
    <w:rsid w:val="000D6DFD"/>
    <w:rsid w:val="000E5CC1"/>
    <w:rsid w:val="00101965"/>
    <w:rsid w:val="00116EF5"/>
    <w:rsid w:val="001659DA"/>
    <w:rsid w:val="00167F54"/>
    <w:rsid w:val="00187EA8"/>
    <w:rsid w:val="001C3468"/>
    <w:rsid w:val="002C5D9C"/>
    <w:rsid w:val="002C778B"/>
    <w:rsid w:val="0031145C"/>
    <w:rsid w:val="00314DE6"/>
    <w:rsid w:val="00321AFA"/>
    <w:rsid w:val="0035017D"/>
    <w:rsid w:val="00353331"/>
    <w:rsid w:val="0036459F"/>
    <w:rsid w:val="003805FA"/>
    <w:rsid w:val="00392CF6"/>
    <w:rsid w:val="0039401B"/>
    <w:rsid w:val="003B07EC"/>
    <w:rsid w:val="003B0C15"/>
    <w:rsid w:val="003C0871"/>
    <w:rsid w:val="003C44FC"/>
    <w:rsid w:val="00403B49"/>
    <w:rsid w:val="00420F99"/>
    <w:rsid w:val="00432275"/>
    <w:rsid w:val="00437E8A"/>
    <w:rsid w:val="004438EC"/>
    <w:rsid w:val="00446FEA"/>
    <w:rsid w:val="00465974"/>
    <w:rsid w:val="004C2A07"/>
    <w:rsid w:val="004C3A4D"/>
    <w:rsid w:val="004D67C1"/>
    <w:rsid w:val="004D7232"/>
    <w:rsid w:val="004F2781"/>
    <w:rsid w:val="004F29E4"/>
    <w:rsid w:val="00523974"/>
    <w:rsid w:val="00523E76"/>
    <w:rsid w:val="00525732"/>
    <w:rsid w:val="0055190A"/>
    <w:rsid w:val="00554592"/>
    <w:rsid w:val="005832E8"/>
    <w:rsid w:val="005977F5"/>
    <w:rsid w:val="005A020B"/>
    <w:rsid w:val="005D7864"/>
    <w:rsid w:val="005E08C0"/>
    <w:rsid w:val="005E5F4C"/>
    <w:rsid w:val="005E7B48"/>
    <w:rsid w:val="00603DB7"/>
    <w:rsid w:val="00622FF0"/>
    <w:rsid w:val="00647D7E"/>
    <w:rsid w:val="00650ED4"/>
    <w:rsid w:val="00672893"/>
    <w:rsid w:val="00687620"/>
    <w:rsid w:val="00693FF0"/>
    <w:rsid w:val="00702D48"/>
    <w:rsid w:val="0071329F"/>
    <w:rsid w:val="007146FF"/>
    <w:rsid w:val="00720FAC"/>
    <w:rsid w:val="007271F6"/>
    <w:rsid w:val="00737524"/>
    <w:rsid w:val="007423E4"/>
    <w:rsid w:val="00745E6C"/>
    <w:rsid w:val="00777E33"/>
    <w:rsid w:val="007B3742"/>
    <w:rsid w:val="008053A8"/>
    <w:rsid w:val="00812E20"/>
    <w:rsid w:val="00826D29"/>
    <w:rsid w:val="008343CD"/>
    <w:rsid w:val="008415B5"/>
    <w:rsid w:val="00855DE2"/>
    <w:rsid w:val="008834C9"/>
    <w:rsid w:val="008B014F"/>
    <w:rsid w:val="008C69D4"/>
    <w:rsid w:val="00970758"/>
    <w:rsid w:val="009722DB"/>
    <w:rsid w:val="009901FF"/>
    <w:rsid w:val="00994F10"/>
    <w:rsid w:val="009A1D64"/>
    <w:rsid w:val="009A1F2C"/>
    <w:rsid w:val="009E1BCB"/>
    <w:rsid w:val="009F612E"/>
    <w:rsid w:val="00A20C13"/>
    <w:rsid w:val="00A229FA"/>
    <w:rsid w:val="00A33029"/>
    <w:rsid w:val="00A35E7E"/>
    <w:rsid w:val="00A40F01"/>
    <w:rsid w:val="00AA04BC"/>
    <w:rsid w:val="00AA1144"/>
    <w:rsid w:val="00AC6A52"/>
    <w:rsid w:val="00AD22B5"/>
    <w:rsid w:val="00AD3F9E"/>
    <w:rsid w:val="00B2045B"/>
    <w:rsid w:val="00B21C45"/>
    <w:rsid w:val="00B21F16"/>
    <w:rsid w:val="00B27464"/>
    <w:rsid w:val="00B516C2"/>
    <w:rsid w:val="00B65439"/>
    <w:rsid w:val="00B73080"/>
    <w:rsid w:val="00B81748"/>
    <w:rsid w:val="00BB25DC"/>
    <w:rsid w:val="00BB524F"/>
    <w:rsid w:val="00BE0CE0"/>
    <w:rsid w:val="00C178D0"/>
    <w:rsid w:val="00C3229F"/>
    <w:rsid w:val="00C36074"/>
    <w:rsid w:val="00C41DEA"/>
    <w:rsid w:val="00C47F64"/>
    <w:rsid w:val="00C53887"/>
    <w:rsid w:val="00C60C06"/>
    <w:rsid w:val="00C919B5"/>
    <w:rsid w:val="00CA5FF6"/>
    <w:rsid w:val="00CC58DE"/>
    <w:rsid w:val="00CD72A4"/>
    <w:rsid w:val="00CF2B10"/>
    <w:rsid w:val="00D22389"/>
    <w:rsid w:val="00D25187"/>
    <w:rsid w:val="00D25C7C"/>
    <w:rsid w:val="00D458CD"/>
    <w:rsid w:val="00D5679F"/>
    <w:rsid w:val="00DB3CB0"/>
    <w:rsid w:val="00DE07B3"/>
    <w:rsid w:val="00DE3D1D"/>
    <w:rsid w:val="00DE776B"/>
    <w:rsid w:val="00E0044D"/>
    <w:rsid w:val="00E20723"/>
    <w:rsid w:val="00E35EC4"/>
    <w:rsid w:val="00E549BD"/>
    <w:rsid w:val="00E573D7"/>
    <w:rsid w:val="00E7463D"/>
    <w:rsid w:val="00E86DA7"/>
    <w:rsid w:val="00EF057A"/>
    <w:rsid w:val="00EF2F3B"/>
    <w:rsid w:val="00F208F4"/>
    <w:rsid w:val="00F2420A"/>
    <w:rsid w:val="00F26FA8"/>
    <w:rsid w:val="00F56B23"/>
    <w:rsid w:val="00F70513"/>
    <w:rsid w:val="00F84DBE"/>
    <w:rsid w:val="00F91835"/>
    <w:rsid w:val="00F9626A"/>
    <w:rsid w:val="00FB02B8"/>
    <w:rsid w:val="00FC168B"/>
    <w:rsid w:val="00FE25EB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0B5B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0B5B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iozga</cp:lastModifiedBy>
  <cp:revision>2</cp:revision>
  <cp:lastPrinted>2015-12-29T12:27:00Z</cp:lastPrinted>
  <dcterms:created xsi:type="dcterms:W3CDTF">2015-12-29T20:25:00Z</dcterms:created>
  <dcterms:modified xsi:type="dcterms:W3CDTF">2015-12-29T20:25:00Z</dcterms:modified>
</cp:coreProperties>
</file>